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169DE">
      <w:pPr>
        <w:pStyle w:val="Heading1"/>
        <w:kinsoku w:val="0"/>
        <w:overflowPunct w:val="0"/>
        <w:spacing w:before="76"/>
        <w:ind w:left="2692" w:firstLine="0"/>
      </w:pPr>
      <w:bookmarkStart w:id="0" w:name="_GoBack"/>
      <w:bookmarkEnd w:id="0"/>
      <w:r>
        <w:t>CONFIDENTIAL DISCLOSURE AGREEMENT</w:t>
      </w:r>
    </w:p>
    <w:p w:rsidR="00000000" w:rsidRDefault="005169DE">
      <w:pPr>
        <w:pStyle w:val="BodyText"/>
        <w:kinsoku w:val="0"/>
        <w:overflowPunct w:val="0"/>
        <w:spacing w:before="4"/>
        <w:rPr>
          <w:b/>
          <w:bCs/>
          <w:sz w:val="21"/>
          <w:szCs w:val="21"/>
        </w:rPr>
      </w:pPr>
    </w:p>
    <w:p w:rsidR="00000000" w:rsidRDefault="005169DE">
      <w:pPr>
        <w:pStyle w:val="BodyText"/>
        <w:kinsoku w:val="0"/>
        <w:overflowPunct w:val="0"/>
        <w:ind w:left="120" w:hanging="1"/>
      </w:pPr>
      <w:r>
        <w:t>This Confidential Disclosure Agreement (“</w:t>
      </w:r>
      <w:r>
        <w:rPr>
          <w:b/>
          <w:bCs/>
        </w:rPr>
        <w:t>Agreement</w:t>
      </w:r>
      <w:r>
        <w:t>”) is effective as of the date of the last party to sign this Agreement (“</w:t>
      </w:r>
      <w:r>
        <w:rPr>
          <w:b/>
          <w:bCs/>
        </w:rPr>
        <w:t>Effective Date</w:t>
      </w:r>
      <w:r>
        <w:t>”)</w:t>
      </w:r>
    </w:p>
    <w:p w:rsidR="00000000" w:rsidRDefault="005169DE">
      <w:pPr>
        <w:pStyle w:val="BodyText"/>
        <w:kinsoku w:val="0"/>
        <w:overflowPunct w:val="0"/>
        <w:spacing w:before="2"/>
      </w:pPr>
    </w:p>
    <w:p w:rsidR="00000000" w:rsidRDefault="005169DE">
      <w:pPr>
        <w:pStyle w:val="BodyText"/>
        <w:kinsoku w:val="0"/>
        <w:overflowPunct w:val="0"/>
        <w:ind w:left="120"/>
      </w:pPr>
      <w:r>
        <w:t>Between:</w:t>
      </w:r>
    </w:p>
    <w:p w:rsidR="00000000" w:rsidRDefault="005169DE">
      <w:pPr>
        <w:pStyle w:val="BodyText"/>
        <w:kinsoku w:val="0"/>
        <w:overflowPunct w:val="0"/>
        <w:spacing w:before="6"/>
        <w:rPr>
          <w:sz w:val="19"/>
          <w:szCs w:val="19"/>
        </w:rPr>
      </w:pPr>
    </w:p>
    <w:p w:rsidR="00000000" w:rsidRDefault="005169DE">
      <w:pPr>
        <w:pStyle w:val="BodyText"/>
        <w:kinsoku w:val="0"/>
        <w:overflowPunct w:val="0"/>
        <w:ind w:left="120" w:right="342"/>
      </w:pPr>
      <w:r>
        <w:t>Pfizer Inc, a corporation organized and existing under the laws of Delaware, with offices at 235 East  42</w:t>
      </w:r>
      <w:r>
        <w:rPr>
          <w:position w:val="10"/>
          <w:sz w:val="14"/>
          <w:szCs w:val="14"/>
        </w:rPr>
        <w:t xml:space="preserve">nd  </w:t>
      </w:r>
      <w:r>
        <w:t>Street, New York, New York 10017 (“</w:t>
      </w:r>
      <w:r>
        <w:rPr>
          <w:b/>
          <w:bCs/>
        </w:rPr>
        <w:t>Pfizer</w:t>
      </w:r>
      <w:r>
        <w:t>”); and</w:t>
      </w:r>
    </w:p>
    <w:p w:rsidR="00000000" w:rsidRDefault="005169DE">
      <w:pPr>
        <w:pStyle w:val="BodyText"/>
        <w:kinsoku w:val="0"/>
        <w:overflowPunct w:val="0"/>
        <w:spacing w:before="9"/>
        <w:rPr>
          <w:sz w:val="21"/>
          <w:szCs w:val="21"/>
        </w:rPr>
      </w:pPr>
    </w:p>
    <w:p w:rsidR="00000000" w:rsidRDefault="005169DE">
      <w:pPr>
        <w:pStyle w:val="BodyText"/>
        <w:kinsoku w:val="0"/>
        <w:overflowPunct w:val="0"/>
        <w:spacing w:line="242" w:lineRule="auto"/>
        <w:ind w:left="840" w:right="342"/>
        <w:rPr>
          <w:sz w:val="24"/>
          <w:szCs w:val="24"/>
        </w:rPr>
      </w:pPr>
      <w:r>
        <w:t>[</w:t>
      </w:r>
      <w:r>
        <w:rPr>
          <w:shd w:val="clear" w:color="auto" w:fill="FFFF00"/>
        </w:rPr>
        <w:t>Insert name and address of AMC</w:t>
      </w:r>
      <w:r>
        <w:t>] (“</w:t>
      </w:r>
      <w:r>
        <w:rPr>
          <w:b/>
          <w:bCs/>
        </w:rPr>
        <w:t>AMC</w:t>
      </w:r>
      <w:r>
        <w:t xml:space="preserve">”). </w:t>
      </w:r>
      <w:r>
        <w:rPr>
          <w:sz w:val="24"/>
          <w:szCs w:val="24"/>
        </w:rPr>
        <w:t>Pfizer and AMC are referred to herein individually as a Party and collectively as the Parties.</w:t>
      </w:r>
    </w:p>
    <w:p w:rsidR="00000000" w:rsidRDefault="005169DE">
      <w:pPr>
        <w:pStyle w:val="BodyText"/>
        <w:kinsoku w:val="0"/>
        <w:overflowPunct w:val="0"/>
        <w:rPr>
          <w:sz w:val="26"/>
          <w:szCs w:val="26"/>
        </w:rPr>
      </w:pPr>
    </w:p>
    <w:p w:rsidR="00000000" w:rsidRDefault="005169DE">
      <w:pPr>
        <w:pStyle w:val="BodyText"/>
        <w:kinsoku w:val="0"/>
        <w:overflowPunct w:val="0"/>
        <w:spacing w:before="199"/>
        <w:ind w:left="120"/>
      </w:pPr>
      <w:r>
        <w:t>The Parties agree as follows:</w:t>
      </w:r>
    </w:p>
    <w:p w:rsidR="00000000" w:rsidRDefault="005169DE">
      <w:pPr>
        <w:pStyle w:val="BodyText"/>
        <w:kinsoku w:val="0"/>
        <w:overflowPunct w:val="0"/>
        <w:spacing w:before="7"/>
      </w:pPr>
    </w:p>
    <w:p w:rsidR="00000000" w:rsidRDefault="005169DE">
      <w:pPr>
        <w:pStyle w:val="Heading1"/>
        <w:numPr>
          <w:ilvl w:val="0"/>
          <w:numId w:val="1"/>
        </w:numPr>
        <w:tabs>
          <w:tab w:val="left" w:pos="480"/>
        </w:tabs>
        <w:kinsoku w:val="0"/>
        <w:overflowPunct w:val="0"/>
        <w:ind w:hanging="359"/>
      </w:pPr>
      <w:r>
        <w:t>Definitions</w:t>
      </w:r>
    </w:p>
    <w:p w:rsidR="00000000" w:rsidRDefault="005169DE">
      <w:pPr>
        <w:pStyle w:val="BodyText"/>
        <w:kinsoku w:val="0"/>
        <w:overflowPunct w:val="0"/>
        <w:spacing w:before="3"/>
        <w:rPr>
          <w:b/>
          <w:bCs/>
          <w:sz w:val="21"/>
          <w:szCs w:val="21"/>
        </w:rPr>
      </w:pPr>
    </w:p>
    <w:p w:rsidR="00000000" w:rsidRDefault="005169DE">
      <w:pPr>
        <w:pStyle w:val="BodyText"/>
        <w:kinsoku w:val="0"/>
        <w:overflowPunct w:val="0"/>
        <w:spacing w:before="1"/>
        <w:ind w:left="479" w:right="126"/>
        <w:jc w:val="both"/>
      </w:pPr>
      <w:r>
        <w:rPr>
          <w:b/>
          <w:bCs/>
        </w:rPr>
        <w:t xml:space="preserve">“Affiliates” </w:t>
      </w:r>
      <w:r>
        <w:t xml:space="preserve">means the legal entities that (directly or indirectly) control, are controlled by, or are under common </w:t>
      </w:r>
      <w:r>
        <w:t>control with the named party.</w:t>
      </w:r>
    </w:p>
    <w:p w:rsidR="00000000" w:rsidRDefault="005169DE">
      <w:pPr>
        <w:pStyle w:val="BodyText"/>
        <w:kinsoku w:val="0"/>
        <w:overflowPunct w:val="0"/>
        <w:spacing w:before="10"/>
        <w:rPr>
          <w:sz w:val="21"/>
          <w:szCs w:val="21"/>
        </w:rPr>
      </w:pPr>
    </w:p>
    <w:p w:rsidR="00000000" w:rsidRDefault="005169DE">
      <w:pPr>
        <w:pStyle w:val="BodyText"/>
        <w:kinsoku w:val="0"/>
        <w:overflowPunct w:val="0"/>
        <w:ind w:left="479" w:right="113"/>
        <w:jc w:val="both"/>
      </w:pPr>
      <w:r>
        <w:rPr>
          <w:b/>
          <w:bCs/>
        </w:rPr>
        <w:t xml:space="preserve">“Confidential Information” </w:t>
      </w:r>
      <w:r>
        <w:t xml:space="preserve">means all information </w:t>
      </w:r>
      <w:r>
        <w:rPr>
          <w:spacing w:val="-3"/>
        </w:rPr>
        <w:t xml:space="preserve">other </w:t>
      </w:r>
      <w:r>
        <w:t>than Exempt Information in any form concerning, in the case of Pfizer, [</w:t>
      </w:r>
      <w:r>
        <w:rPr>
          <w:shd w:val="clear" w:color="auto" w:fill="FFFF00"/>
        </w:rPr>
        <w:t xml:space="preserve">insert description </w:t>
      </w:r>
      <w:r>
        <w:rPr>
          <w:spacing w:val="-3"/>
          <w:shd w:val="clear" w:color="auto" w:fill="FFFF00"/>
        </w:rPr>
        <w:t xml:space="preserve">of </w:t>
      </w:r>
      <w:r>
        <w:rPr>
          <w:shd w:val="clear" w:color="auto" w:fill="FFFF00"/>
        </w:rPr>
        <w:t>Pfizer’s Confidential Information</w:t>
      </w:r>
      <w:r>
        <w:t xml:space="preserve">] and, in the case  </w:t>
      </w:r>
      <w:r>
        <w:rPr>
          <w:spacing w:val="-3"/>
        </w:rPr>
        <w:t xml:space="preserve">of </w:t>
      </w:r>
      <w:r>
        <w:t>AMC, [</w:t>
      </w:r>
      <w:r>
        <w:rPr>
          <w:shd w:val="clear" w:color="auto" w:fill="FFFF00"/>
        </w:rPr>
        <w:t>insert descrip</w:t>
      </w:r>
      <w:r>
        <w:rPr>
          <w:shd w:val="clear" w:color="auto" w:fill="FFFF00"/>
        </w:rPr>
        <w:t xml:space="preserve">tion </w:t>
      </w:r>
      <w:r>
        <w:rPr>
          <w:spacing w:val="-3"/>
          <w:shd w:val="clear" w:color="auto" w:fill="FFFF00"/>
        </w:rPr>
        <w:t xml:space="preserve">of </w:t>
      </w:r>
      <w:r>
        <w:rPr>
          <w:shd w:val="clear" w:color="auto" w:fill="FFFF00"/>
        </w:rPr>
        <w:t>AMC’s Confidential Information</w:t>
      </w:r>
      <w:r>
        <w:t xml:space="preserve">], in each case which the Disclosing Party </w:t>
      </w:r>
      <w:r>
        <w:rPr>
          <w:spacing w:val="-3"/>
        </w:rPr>
        <w:t xml:space="preserve">or </w:t>
      </w:r>
      <w:r>
        <w:t xml:space="preserve">its Affiliates discloses </w:t>
      </w:r>
      <w:r>
        <w:rPr>
          <w:spacing w:val="2"/>
        </w:rPr>
        <w:t xml:space="preserve">to </w:t>
      </w:r>
      <w:r>
        <w:t xml:space="preserve">the Receiving Party </w:t>
      </w:r>
      <w:r>
        <w:rPr>
          <w:spacing w:val="-3"/>
        </w:rPr>
        <w:t xml:space="preserve">or </w:t>
      </w:r>
      <w:r>
        <w:t xml:space="preserve">its Affiliates pursuant to this Agreement, </w:t>
      </w:r>
      <w:r>
        <w:rPr>
          <w:spacing w:val="-3"/>
        </w:rPr>
        <w:t xml:space="preserve">either </w:t>
      </w:r>
      <w:r>
        <w:t xml:space="preserve">marked “Confidential” or, if oral, declared </w:t>
      </w:r>
      <w:r>
        <w:rPr>
          <w:spacing w:val="2"/>
        </w:rPr>
        <w:t xml:space="preserve">to </w:t>
      </w:r>
      <w:r>
        <w:t>be confidential when disclosed and confirmed in writing within</w:t>
      </w:r>
      <w:r>
        <w:rPr>
          <w:spacing w:val="16"/>
        </w:rPr>
        <w:t xml:space="preserve"> </w:t>
      </w:r>
      <w:r>
        <w:t>thirty</w:t>
      </w:r>
    </w:p>
    <w:p w:rsidR="00000000" w:rsidRDefault="005169DE">
      <w:pPr>
        <w:pStyle w:val="BodyText"/>
        <w:kinsoku w:val="0"/>
        <w:overflowPunct w:val="0"/>
        <w:spacing w:before="1"/>
        <w:ind w:left="480"/>
        <w:jc w:val="both"/>
      </w:pPr>
      <w:r>
        <w:t>(30) days of disclosure.</w:t>
      </w:r>
    </w:p>
    <w:p w:rsidR="00000000" w:rsidRDefault="005169DE">
      <w:pPr>
        <w:pStyle w:val="BodyText"/>
        <w:kinsoku w:val="0"/>
        <w:overflowPunct w:val="0"/>
        <w:spacing w:before="9"/>
        <w:rPr>
          <w:sz w:val="21"/>
          <w:szCs w:val="21"/>
        </w:rPr>
      </w:pPr>
    </w:p>
    <w:p w:rsidR="00000000" w:rsidRDefault="005169DE">
      <w:pPr>
        <w:pStyle w:val="BodyText"/>
        <w:kinsoku w:val="0"/>
        <w:overflowPunct w:val="0"/>
        <w:ind w:left="479" w:right="117"/>
        <w:jc w:val="both"/>
      </w:pPr>
      <w:r>
        <w:rPr>
          <w:b/>
          <w:bCs/>
        </w:rPr>
        <w:t xml:space="preserve">“Disclosing Party” </w:t>
      </w:r>
      <w:r>
        <w:t>means the Party to this Agreement which discloses Confidential Information to the other Party under this Agreement.</w:t>
      </w:r>
    </w:p>
    <w:p w:rsidR="00000000" w:rsidRDefault="005169DE">
      <w:pPr>
        <w:pStyle w:val="BodyText"/>
        <w:kinsoku w:val="0"/>
        <w:overflowPunct w:val="0"/>
        <w:spacing w:before="9"/>
        <w:rPr>
          <w:sz w:val="21"/>
          <w:szCs w:val="21"/>
        </w:rPr>
      </w:pPr>
    </w:p>
    <w:p w:rsidR="00000000" w:rsidRDefault="005169DE">
      <w:pPr>
        <w:pStyle w:val="BodyText"/>
        <w:kinsoku w:val="0"/>
        <w:overflowPunct w:val="0"/>
        <w:ind w:left="479" w:right="118" w:firstLine="53"/>
        <w:jc w:val="both"/>
      </w:pPr>
      <w:bookmarkStart w:id="1" w:name="“Exempt Information” means information t"/>
      <w:bookmarkEnd w:id="1"/>
      <w:r>
        <w:rPr>
          <w:b/>
          <w:bCs/>
        </w:rPr>
        <w:t xml:space="preserve">“Exempt Information” </w:t>
      </w:r>
      <w:r>
        <w:t>means</w:t>
      </w:r>
      <w:r>
        <w:t xml:space="preserve"> information that: (i) the Receiving Party or any of its Affiliates possessed before the Disclosing Party or its Affiliates disclosed it under this Agreement; or (ii) is or becomes publicly known (other than as a result of breach of this Agreement by the R</w:t>
      </w:r>
      <w:r>
        <w:t>eceiving Party or its Representatives);</w:t>
      </w:r>
    </w:p>
    <w:p w:rsidR="00000000" w:rsidRDefault="005169DE">
      <w:pPr>
        <w:pStyle w:val="BodyText"/>
        <w:kinsoku w:val="0"/>
        <w:overflowPunct w:val="0"/>
        <w:spacing w:before="1"/>
        <w:ind w:left="479" w:right="118"/>
        <w:jc w:val="both"/>
      </w:pPr>
      <w:r>
        <w:t>(iii) the Receiving Party or any of its Affiliates obtains from a third party free of any confidentiality obligation to the Disclosing Party or its Affiliates with respect to such information; or (iv) is independentl</w:t>
      </w:r>
      <w:r>
        <w:t>y developed by or on behalf of the Receiving Party or its Affiliates without the use of the Confidential Information.</w:t>
      </w:r>
    </w:p>
    <w:p w:rsidR="00000000" w:rsidRDefault="005169DE">
      <w:pPr>
        <w:pStyle w:val="BodyText"/>
        <w:kinsoku w:val="0"/>
        <w:overflowPunct w:val="0"/>
        <w:spacing w:before="9"/>
        <w:rPr>
          <w:sz w:val="21"/>
          <w:szCs w:val="21"/>
        </w:rPr>
      </w:pPr>
    </w:p>
    <w:p w:rsidR="00000000" w:rsidRDefault="005169DE">
      <w:pPr>
        <w:pStyle w:val="BodyText"/>
        <w:kinsoku w:val="0"/>
        <w:overflowPunct w:val="0"/>
        <w:ind w:left="479" w:right="120" w:hanging="1"/>
        <w:jc w:val="both"/>
      </w:pPr>
      <w:r>
        <w:rPr>
          <w:b/>
          <w:bCs/>
        </w:rPr>
        <w:t xml:space="preserve">“Purpose” </w:t>
      </w:r>
      <w:r>
        <w:t xml:space="preserve">means the purpose of sharing information necessary to prepare a project plan in support of a grant application to the National </w:t>
      </w:r>
      <w:r>
        <w:t>Center for Advancing Translational Sciences under the U.S. National Institutes of Health.</w:t>
      </w:r>
    </w:p>
    <w:p w:rsidR="00000000" w:rsidRDefault="005169DE">
      <w:pPr>
        <w:pStyle w:val="BodyText"/>
        <w:kinsoku w:val="0"/>
        <w:overflowPunct w:val="0"/>
        <w:spacing w:before="2"/>
      </w:pPr>
    </w:p>
    <w:p w:rsidR="00000000" w:rsidRDefault="005169DE">
      <w:pPr>
        <w:pStyle w:val="BodyText"/>
        <w:kinsoku w:val="0"/>
        <w:overflowPunct w:val="0"/>
        <w:ind w:left="480" w:right="115" w:hanging="1"/>
        <w:jc w:val="both"/>
      </w:pPr>
      <w:r>
        <w:rPr>
          <w:b/>
          <w:bCs/>
        </w:rPr>
        <w:t xml:space="preserve">“Receiving Party” </w:t>
      </w:r>
      <w:r>
        <w:t>means the Party to this Agreement which receives Confidential Information from the other Party under this Agreement.</w:t>
      </w:r>
    </w:p>
    <w:p w:rsidR="00000000" w:rsidRDefault="005169DE">
      <w:pPr>
        <w:pStyle w:val="BodyText"/>
        <w:kinsoku w:val="0"/>
        <w:overflowPunct w:val="0"/>
        <w:spacing w:before="2"/>
      </w:pPr>
    </w:p>
    <w:p w:rsidR="00000000" w:rsidRDefault="005169DE">
      <w:pPr>
        <w:pStyle w:val="Heading1"/>
        <w:numPr>
          <w:ilvl w:val="0"/>
          <w:numId w:val="1"/>
        </w:numPr>
        <w:tabs>
          <w:tab w:val="left" w:pos="480"/>
        </w:tabs>
        <w:kinsoku w:val="0"/>
        <w:overflowPunct w:val="0"/>
        <w:ind w:left="480"/>
      </w:pPr>
      <w:r>
        <w:t>Treatment of Confidential</w:t>
      </w:r>
      <w:r>
        <w:rPr>
          <w:spacing w:val="-10"/>
        </w:rPr>
        <w:t xml:space="preserve"> </w:t>
      </w:r>
      <w:r>
        <w:t>Inf</w:t>
      </w:r>
      <w:r>
        <w:t>ormation</w:t>
      </w:r>
    </w:p>
    <w:p w:rsidR="00000000" w:rsidRDefault="005169DE">
      <w:pPr>
        <w:pStyle w:val="BodyText"/>
        <w:kinsoku w:val="0"/>
        <w:overflowPunct w:val="0"/>
        <w:spacing w:before="4"/>
        <w:rPr>
          <w:b/>
          <w:bCs/>
          <w:sz w:val="21"/>
          <w:szCs w:val="21"/>
        </w:rPr>
      </w:pPr>
    </w:p>
    <w:p w:rsidR="00000000" w:rsidRDefault="005169DE">
      <w:pPr>
        <w:pStyle w:val="ListParagraph"/>
        <w:numPr>
          <w:ilvl w:val="1"/>
          <w:numId w:val="1"/>
        </w:numPr>
        <w:tabs>
          <w:tab w:val="left" w:pos="840"/>
        </w:tabs>
        <w:kinsoku w:val="0"/>
        <w:overflowPunct w:val="0"/>
        <w:ind w:right="118" w:hanging="359"/>
        <w:rPr>
          <w:sz w:val="22"/>
          <w:szCs w:val="22"/>
        </w:rPr>
      </w:pPr>
      <w:r>
        <w:rPr>
          <w:sz w:val="22"/>
          <w:szCs w:val="22"/>
        </w:rPr>
        <w:t xml:space="preserve">The Receiving Party shall maintain the confidentiality </w:t>
      </w:r>
      <w:r>
        <w:rPr>
          <w:spacing w:val="-3"/>
          <w:sz w:val="22"/>
          <w:szCs w:val="22"/>
        </w:rPr>
        <w:t xml:space="preserve">of </w:t>
      </w:r>
      <w:r>
        <w:rPr>
          <w:sz w:val="22"/>
          <w:szCs w:val="22"/>
        </w:rPr>
        <w:t xml:space="preserve">the Disclosing Party’s Confidential Information with at least the same degree </w:t>
      </w:r>
      <w:r>
        <w:rPr>
          <w:spacing w:val="-3"/>
          <w:sz w:val="22"/>
          <w:szCs w:val="22"/>
        </w:rPr>
        <w:t xml:space="preserve">of </w:t>
      </w:r>
      <w:r>
        <w:rPr>
          <w:sz w:val="22"/>
          <w:szCs w:val="22"/>
        </w:rPr>
        <w:t xml:space="preserve">care as it maintains the confidentiality </w:t>
      </w:r>
      <w:r>
        <w:rPr>
          <w:spacing w:val="-3"/>
          <w:sz w:val="22"/>
          <w:szCs w:val="22"/>
        </w:rPr>
        <w:t xml:space="preserve">of </w:t>
      </w:r>
      <w:r>
        <w:rPr>
          <w:sz w:val="22"/>
          <w:szCs w:val="22"/>
        </w:rPr>
        <w:t>its own confidential information, and in any event, not less th</w:t>
      </w:r>
      <w:r>
        <w:rPr>
          <w:sz w:val="22"/>
          <w:szCs w:val="22"/>
        </w:rPr>
        <w:t>an a reasonable standard of</w:t>
      </w:r>
      <w:r>
        <w:rPr>
          <w:spacing w:val="-27"/>
          <w:sz w:val="22"/>
          <w:szCs w:val="22"/>
        </w:rPr>
        <w:t xml:space="preserve"> </w:t>
      </w:r>
      <w:r>
        <w:rPr>
          <w:sz w:val="22"/>
          <w:szCs w:val="22"/>
        </w:rPr>
        <w:t>care.</w:t>
      </w:r>
    </w:p>
    <w:p w:rsidR="00000000" w:rsidRDefault="005169DE">
      <w:pPr>
        <w:pStyle w:val="ListParagraph"/>
        <w:numPr>
          <w:ilvl w:val="1"/>
          <w:numId w:val="1"/>
        </w:numPr>
        <w:tabs>
          <w:tab w:val="left" w:pos="840"/>
        </w:tabs>
        <w:kinsoku w:val="0"/>
        <w:overflowPunct w:val="0"/>
        <w:ind w:right="118" w:hanging="359"/>
        <w:rPr>
          <w:sz w:val="22"/>
          <w:szCs w:val="22"/>
        </w:rPr>
        <w:sectPr w:rsidR="00000000">
          <w:footerReference w:type="default" r:id="rId7"/>
          <w:pgSz w:w="12240" w:h="15840"/>
          <w:pgMar w:top="1120" w:right="1080" w:bottom="840" w:left="1080" w:header="0" w:footer="642" w:gutter="0"/>
          <w:pgNumType w:start="1"/>
          <w:cols w:space="720"/>
          <w:noEndnote/>
        </w:sectPr>
      </w:pPr>
    </w:p>
    <w:p w:rsidR="00000000" w:rsidRDefault="005169DE">
      <w:pPr>
        <w:pStyle w:val="ListParagraph"/>
        <w:numPr>
          <w:ilvl w:val="1"/>
          <w:numId w:val="1"/>
        </w:numPr>
        <w:tabs>
          <w:tab w:val="left" w:pos="820"/>
        </w:tabs>
        <w:kinsoku w:val="0"/>
        <w:overflowPunct w:val="0"/>
        <w:spacing w:before="71"/>
        <w:ind w:left="819" w:right="119" w:hanging="359"/>
        <w:rPr>
          <w:sz w:val="22"/>
          <w:szCs w:val="22"/>
        </w:rPr>
      </w:pPr>
      <w:r>
        <w:rPr>
          <w:sz w:val="22"/>
          <w:szCs w:val="22"/>
        </w:rPr>
        <w:lastRenderedPageBreak/>
        <w:t xml:space="preserve">The Receiving Party </w:t>
      </w:r>
      <w:r>
        <w:rPr>
          <w:spacing w:val="-3"/>
          <w:sz w:val="22"/>
          <w:szCs w:val="22"/>
        </w:rPr>
        <w:t xml:space="preserve">may </w:t>
      </w:r>
      <w:r>
        <w:rPr>
          <w:sz w:val="22"/>
          <w:szCs w:val="22"/>
        </w:rPr>
        <w:t xml:space="preserve">use, copy and make extracts </w:t>
      </w:r>
      <w:r>
        <w:rPr>
          <w:spacing w:val="-3"/>
          <w:sz w:val="22"/>
          <w:szCs w:val="22"/>
        </w:rPr>
        <w:t xml:space="preserve">of </w:t>
      </w:r>
      <w:r>
        <w:rPr>
          <w:sz w:val="22"/>
          <w:szCs w:val="22"/>
        </w:rPr>
        <w:t>the Disclosing Party’s Confidential Information only in connection with the</w:t>
      </w:r>
      <w:r>
        <w:rPr>
          <w:spacing w:val="-17"/>
          <w:sz w:val="22"/>
          <w:szCs w:val="22"/>
        </w:rPr>
        <w:t xml:space="preserve"> </w:t>
      </w:r>
      <w:r>
        <w:rPr>
          <w:sz w:val="22"/>
          <w:szCs w:val="22"/>
        </w:rPr>
        <w:t>Purpose.</w:t>
      </w:r>
    </w:p>
    <w:p w:rsidR="00000000" w:rsidRDefault="005169DE">
      <w:pPr>
        <w:pStyle w:val="BodyText"/>
        <w:kinsoku w:val="0"/>
        <w:overflowPunct w:val="0"/>
        <w:spacing w:before="9"/>
        <w:rPr>
          <w:sz w:val="21"/>
          <w:szCs w:val="21"/>
        </w:rPr>
      </w:pPr>
    </w:p>
    <w:p w:rsidR="00000000" w:rsidRDefault="005169DE">
      <w:pPr>
        <w:pStyle w:val="ListParagraph"/>
        <w:numPr>
          <w:ilvl w:val="1"/>
          <w:numId w:val="1"/>
        </w:numPr>
        <w:tabs>
          <w:tab w:val="left" w:pos="821"/>
        </w:tabs>
        <w:kinsoku w:val="0"/>
        <w:overflowPunct w:val="0"/>
        <w:ind w:left="820"/>
        <w:rPr>
          <w:sz w:val="22"/>
          <w:szCs w:val="22"/>
        </w:rPr>
      </w:pPr>
      <w:r>
        <w:rPr>
          <w:sz w:val="22"/>
          <w:szCs w:val="22"/>
        </w:rPr>
        <w:t xml:space="preserve">The Receiving Party shall not disclose any </w:t>
      </w:r>
      <w:r>
        <w:rPr>
          <w:spacing w:val="-3"/>
          <w:sz w:val="22"/>
          <w:szCs w:val="22"/>
        </w:rPr>
        <w:t xml:space="preserve">of </w:t>
      </w:r>
      <w:r>
        <w:rPr>
          <w:sz w:val="22"/>
          <w:szCs w:val="22"/>
        </w:rPr>
        <w:t xml:space="preserve">the Disclosing Party’s Confidential Information to any third party </w:t>
      </w:r>
      <w:r>
        <w:rPr>
          <w:spacing w:val="-3"/>
          <w:sz w:val="22"/>
          <w:szCs w:val="22"/>
        </w:rPr>
        <w:t xml:space="preserve">other </w:t>
      </w:r>
      <w:r>
        <w:rPr>
          <w:sz w:val="22"/>
          <w:szCs w:val="22"/>
        </w:rPr>
        <w:t xml:space="preserve">than the Receiving Party’s Affiliates and the directors, officers, employees, contractors, consultants and agents </w:t>
      </w:r>
      <w:r>
        <w:rPr>
          <w:spacing w:val="-3"/>
          <w:sz w:val="22"/>
          <w:szCs w:val="22"/>
        </w:rPr>
        <w:t xml:space="preserve">of </w:t>
      </w:r>
      <w:r>
        <w:rPr>
          <w:sz w:val="22"/>
          <w:szCs w:val="22"/>
        </w:rPr>
        <w:t xml:space="preserve">the Receiving Party and its Affiliates who have a need </w:t>
      </w:r>
      <w:r>
        <w:rPr>
          <w:spacing w:val="2"/>
          <w:sz w:val="22"/>
          <w:szCs w:val="22"/>
        </w:rPr>
        <w:t xml:space="preserve">to </w:t>
      </w:r>
      <w:r>
        <w:rPr>
          <w:sz w:val="22"/>
          <w:szCs w:val="22"/>
        </w:rPr>
        <w:t>know the</w:t>
      </w:r>
      <w:r>
        <w:rPr>
          <w:sz w:val="22"/>
          <w:szCs w:val="22"/>
        </w:rPr>
        <w:t xml:space="preserve"> Confidential Information for the Purpose and who are bound by obligations </w:t>
      </w:r>
      <w:r>
        <w:rPr>
          <w:spacing w:val="-3"/>
          <w:sz w:val="22"/>
          <w:szCs w:val="22"/>
        </w:rPr>
        <w:t xml:space="preserve">of </w:t>
      </w:r>
      <w:r>
        <w:rPr>
          <w:sz w:val="22"/>
          <w:szCs w:val="22"/>
        </w:rPr>
        <w:t>confidentiality substantially similar to those in this Agreement (collectively, “</w:t>
      </w:r>
      <w:r>
        <w:rPr>
          <w:b/>
          <w:bCs/>
          <w:sz w:val="22"/>
          <w:szCs w:val="22"/>
        </w:rPr>
        <w:t>Representatives</w:t>
      </w:r>
      <w:r>
        <w:rPr>
          <w:sz w:val="22"/>
          <w:szCs w:val="22"/>
        </w:rPr>
        <w:t xml:space="preserve">”), </w:t>
      </w:r>
      <w:r>
        <w:rPr>
          <w:i/>
          <w:iCs/>
          <w:sz w:val="22"/>
          <w:szCs w:val="22"/>
        </w:rPr>
        <w:t>provided, however</w:t>
      </w:r>
      <w:r>
        <w:rPr>
          <w:sz w:val="22"/>
          <w:szCs w:val="22"/>
        </w:rPr>
        <w:t xml:space="preserve">, that AMC </w:t>
      </w:r>
      <w:r>
        <w:rPr>
          <w:spacing w:val="-3"/>
          <w:sz w:val="22"/>
          <w:szCs w:val="22"/>
        </w:rPr>
        <w:t xml:space="preserve">may </w:t>
      </w:r>
      <w:r>
        <w:rPr>
          <w:sz w:val="22"/>
          <w:szCs w:val="22"/>
        </w:rPr>
        <w:t xml:space="preserve">disclose Pfizer’s Confidential Information </w:t>
      </w:r>
      <w:r>
        <w:rPr>
          <w:spacing w:val="2"/>
          <w:sz w:val="22"/>
          <w:szCs w:val="22"/>
        </w:rPr>
        <w:t xml:space="preserve">to </w:t>
      </w:r>
      <w:r>
        <w:rPr>
          <w:sz w:val="22"/>
          <w:szCs w:val="22"/>
        </w:rPr>
        <w:t xml:space="preserve">the NIH as necessary </w:t>
      </w:r>
      <w:r>
        <w:rPr>
          <w:spacing w:val="2"/>
          <w:sz w:val="22"/>
          <w:szCs w:val="22"/>
        </w:rPr>
        <w:t xml:space="preserve">to </w:t>
      </w:r>
      <w:r>
        <w:rPr>
          <w:sz w:val="22"/>
          <w:szCs w:val="22"/>
        </w:rPr>
        <w:t>support the grant application described in the</w:t>
      </w:r>
      <w:r>
        <w:rPr>
          <w:spacing w:val="-17"/>
          <w:sz w:val="22"/>
          <w:szCs w:val="22"/>
        </w:rPr>
        <w:t xml:space="preserve"> </w:t>
      </w:r>
      <w:r>
        <w:rPr>
          <w:sz w:val="22"/>
          <w:szCs w:val="22"/>
        </w:rPr>
        <w:t>Purpose.</w:t>
      </w:r>
    </w:p>
    <w:p w:rsidR="00000000" w:rsidRDefault="005169DE">
      <w:pPr>
        <w:pStyle w:val="BodyText"/>
        <w:kinsoku w:val="0"/>
        <w:overflowPunct w:val="0"/>
        <w:spacing w:before="2"/>
      </w:pPr>
    </w:p>
    <w:p w:rsidR="00000000" w:rsidRDefault="005169DE">
      <w:pPr>
        <w:pStyle w:val="ListParagraph"/>
        <w:numPr>
          <w:ilvl w:val="1"/>
          <w:numId w:val="1"/>
        </w:numPr>
        <w:tabs>
          <w:tab w:val="left" w:pos="821"/>
        </w:tabs>
        <w:kinsoku w:val="0"/>
        <w:overflowPunct w:val="0"/>
        <w:ind w:left="820" w:right="113"/>
        <w:rPr>
          <w:sz w:val="22"/>
          <w:szCs w:val="22"/>
        </w:rPr>
      </w:pPr>
      <w:r>
        <w:rPr>
          <w:sz w:val="22"/>
          <w:szCs w:val="22"/>
        </w:rPr>
        <w:t xml:space="preserve">Upon the Disclosing Party’s request, the Receiving Party shall promptly return to the Disclosing Party </w:t>
      </w:r>
      <w:r>
        <w:rPr>
          <w:spacing w:val="-3"/>
          <w:sz w:val="22"/>
          <w:szCs w:val="22"/>
        </w:rPr>
        <w:t xml:space="preserve">or </w:t>
      </w:r>
      <w:r>
        <w:rPr>
          <w:sz w:val="22"/>
          <w:szCs w:val="22"/>
        </w:rPr>
        <w:t xml:space="preserve">destroy all copies </w:t>
      </w:r>
      <w:r>
        <w:rPr>
          <w:spacing w:val="-3"/>
          <w:sz w:val="22"/>
          <w:szCs w:val="22"/>
        </w:rPr>
        <w:t xml:space="preserve">of </w:t>
      </w:r>
      <w:r>
        <w:rPr>
          <w:sz w:val="22"/>
          <w:szCs w:val="22"/>
        </w:rPr>
        <w:t>the Disclosing Party’s Confidential Information</w:t>
      </w:r>
      <w:r>
        <w:rPr>
          <w:sz w:val="22"/>
          <w:szCs w:val="22"/>
        </w:rPr>
        <w:t>. Upon the Disclosing Party’s request, the Receiving Party shall confirm in writing such</w:t>
      </w:r>
      <w:r>
        <w:rPr>
          <w:spacing w:val="-30"/>
          <w:sz w:val="22"/>
          <w:szCs w:val="22"/>
        </w:rPr>
        <w:t xml:space="preserve"> </w:t>
      </w:r>
      <w:r>
        <w:rPr>
          <w:sz w:val="22"/>
          <w:szCs w:val="22"/>
        </w:rPr>
        <w:t>destruction.</w:t>
      </w:r>
    </w:p>
    <w:p w:rsidR="00000000" w:rsidRDefault="005169DE">
      <w:pPr>
        <w:pStyle w:val="BodyText"/>
        <w:kinsoku w:val="0"/>
        <w:overflowPunct w:val="0"/>
        <w:spacing w:before="2"/>
      </w:pPr>
    </w:p>
    <w:p w:rsidR="00000000" w:rsidRDefault="005169DE">
      <w:pPr>
        <w:pStyle w:val="ListParagraph"/>
        <w:numPr>
          <w:ilvl w:val="1"/>
          <w:numId w:val="1"/>
        </w:numPr>
        <w:tabs>
          <w:tab w:val="left" w:pos="821"/>
        </w:tabs>
        <w:kinsoku w:val="0"/>
        <w:overflowPunct w:val="0"/>
        <w:ind w:left="820"/>
        <w:rPr>
          <w:sz w:val="22"/>
          <w:szCs w:val="22"/>
        </w:rPr>
      </w:pPr>
      <w:r>
        <w:rPr>
          <w:sz w:val="22"/>
          <w:szCs w:val="22"/>
        </w:rPr>
        <w:t xml:space="preserve">Section 2(d) notwithstanding, the Receiving Party: </w:t>
      </w:r>
      <w:r>
        <w:rPr>
          <w:spacing w:val="-2"/>
          <w:sz w:val="22"/>
          <w:szCs w:val="22"/>
        </w:rPr>
        <w:t xml:space="preserve">(i) </w:t>
      </w:r>
      <w:r>
        <w:rPr>
          <w:sz w:val="22"/>
          <w:szCs w:val="22"/>
        </w:rPr>
        <w:t xml:space="preserve">may retain a single copy of the Disclosing  Party’s Confidential Information </w:t>
      </w:r>
      <w:r>
        <w:rPr>
          <w:spacing w:val="-3"/>
          <w:sz w:val="22"/>
          <w:szCs w:val="22"/>
        </w:rPr>
        <w:t xml:space="preserve">for </w:t>
      </w:r>
      <w:r>
        <w:rPr>
          <w:sz w:val="22"/>
          <w:szCs w:val="22"/>
        </w:rPr>
        <w:t xml:space="preserve">the sole purpose </w:t>
      </w:r>
      <w:r>
        <w:rPr>
          <w:spacing w:val="-3"/>
          <w:sz w:val="22"/>
          <w:szCs w:val="22"/>
        </w:rPr>
        <w:t xml:space="preserve">of </w:t>
      </w:r>
      <w:r>
        <w:rPr>
          <w:sz w:val="22"/>
          <w:szCs w:val="22"/>
        </w:rPr>
        <w:t xml:space="preserve">ascertaining its ongoing rights and responsibilities in respect of such information; and (ii) shall not be required to destroy any computer files stored securely by the Receiving Party </w:t>
      </w:r>
      <w:r>
        <w:rPr>
          <w:spacing w:val="-3"/>
          <w:sz w:val="22"/>
          <w:szCs w:val="22"/>
        </w:rPr>
        <w:t xml:space="preserve">or </w:t>
      </w:r>
      <w:r>
        <w:rPr>
          <w:sz w:val="22"/>
          <w:szCs w:val="22"/>
        </w:rPr>
        <w:t>its Affiliates that are: (x) created during automatic system back</w:t>
      </w:r>
      <w:r>
        <w:rPr>
          <w:sz w:val="22"/>
          <w:szCs w:val="22"/>
        </w:rPr>
        <w:t xml:space="preserve"> up; </w:t>
      </w:r>
      <w:r>
        <w:rPr>
          <w:spacing w:val="-3"/>
          <w:sz w:val="22"/>
          <w:szCs w:val="22"/>
        </w:rPr>
        <w:t xml:space="preserve">or </w:t>
      </w:r>
      <w:r>
        <w:rPr>
          <w:sz w:val="22"/>
          <w:szCs w:val="22"/>
        </w:rPr>
        <w:t xml:space="preserve">(y) retained for legal purposes by the legal division </w:t>
      </w:r>
      <w:r>
        <w:rPr>
          <w:spacing w:val="-3"/>
          <w:sz w:val="22"/>
          <w:szCs w:val="22"/>
        </w:rPr>
        <w:t xml:space="preserve">of </w:t>
      </w:r>
      <w:r>
        <w:rPr>
          <w:sz w:val="22"/>
          <w:szCs w:val="22"/>
        </w:rPr>
        <w:t>the Receiving Party and its Affiliates.</w:t>
      </w:r>
    </w:p>
    <w:p w:rsidR="00000000" w:rsidRDefault="005169DE">
      <w:pPr>
        <w:pStyle w:val="BodyText"/>
        <w:kinsoku w:val="0"/>
        <w:overflowPunct w:val="0"/>
        <w:spacing w:before="9"/>
        <w:rPr>
          <w:sz w:val="21"/>
          <w:szCs w:val="21"/>
        </w:rPr>
      </w:pPr>
    </w:p>
    <w:p w:rsidR="00000000" w:rsidRDefault="005169DE">
      <w:pPr>
        <w:pStyle w:val="ListParagraph"/>
        <w:numPr>
          <w:ilvl w:val="1"/>
          <w:numId w:val="1"/>
        </w:numPr>
        <w:tabs>
          <w:tab w:val="left" w:pos="821"/>
        </w:tabs>
        <w:kinsoku w:val="0"/>
        <w:overflowPunct w:val="0"/>
        <w:ind w:left="820"/>
        <w:rPr>
          <w:sz w:val="22"/>
          <w:szCs w:val="22"/>
        </w:rPr>
      </w:pPr>
      <w:bookmarkStart w:id="2" w:name="(f) Anything to the contrary contained h"/>
      <w:bookmarkEnd w:id="2"/>
      <w:r>
        <w:rPr>
          <w:sz w:val="22"/>
          <w:szCs w:val="22"/>
        </w:rPr>
        <w:t>Anything to the contrary contained herein notwithstanding, the Receiving Party shall be permitted to disclose (and the Receiving Party shall not be required t</w:t>
      </w:r>
      <w:r>
        <w:rPr>
          <w:sz w:val="22"/>
          <w:szCs w:val="22"/>
        </w:rPr>
        <w:t xml:space="preserve">o destroy) any of the Disclosing Party’s Confidential Information that is required </w:t>
      </w:r>
      <w:r>
        <w:rPr>
          <w:spacing w:val="-3"/>
          <w:sz w:val="22"/>
          <w:szCs w:val="22"/>
        </w:rPr>
        <w:t xml:space="preserve">or </w:t>
      </w:r>
      <w:r>
        <w:rPr>
          <w:sz w:val="22"/>
          <w:szCs w:val="22"/>
        </w:rPr>
        <w:t xml:space="preserve">requested to be disclosed by a governmental authority </w:t>
      </w:r>
      <w:r>
        <w:rPr>
          <w:spacing w:val="-5"/>
          <w:sz w:val="22"/>
          <w:szCs w:val="22"/>
        </w:rPr>
        <w:t xml:space="preserve">or </w:t>
      </w:r>
      <w:r>
        <w:rPr>
          <w:sz w:val="22"/>
          <w:szCs w:val="22"/>
        </w:rPr>
        <w:t xml:space="preserve">applicable law in connection with a legal </w:t>
      </w:r>
      <w:r>
        <w:rPr>
          <w:spacing w:val="-3"/>
          <w:sz w:val="22"/>
          <w:szCs w:val="22"/>
        </w:rPr>
        <w:t xml:space="preserve">or </w:t>
      </w:r>
      <w:r>
        <w:rPr>
          <w:sz w:val="22"/>
          <w:szCs w:val="22"/>
        </w:rPr>
        <w:t>administrative proceeding (including in connection with any regulato</w:t>
      </w:r>
      <w:r>
        <w:rPr>
          <w:sz w:val="22"/>
          <w:szCs w:val="22"/>
        </w:rPr>
        <w:t xml:space="preserve">ry approval process), provided that the Receiving Party shall: (i) notify the Disclosing  Party </w:t>
      </w:r>
      <w:r>
        <w:rPr>
          <w:spacing w:val="-3"/>
          <w:sz w:val="22"/>
          <w:szCs w:val="22"/>
        </w:rPr>
        <w:t xml:space="preserve">of </w:t>
      </w:r>
      <w:r>
        <w:rPr>
          <w:sz w:val="22"/>
          <w:szCs w:val="22"/>
        </w:rPr>
        <w:t>any such disclosure requirement as soon as practicable; (ii) cooperate  with the Disclosing Party (at the Disclosing Party’s cost) if the Disclosing Party se</w:t>
      </w:r>
      <w:r>
        <w:rPr>
          <w:sz w:val="22"/>
          <w:szCs w:val="22"/>
        </w:rPr>
        <w:t xml:space="preserve">eks a protective order </w:t>
      </w:r>
      <w:r>
        <w:rPr>
          <w:spacing w:val="-3"/>
          <w:sz w:val="22"/>
          <w:szCs w:val="22"/>
        </w:rPr>
        <w:t xml:space="preserve">or other </w:t>
      </w:r>
      <w:r>
        <w:rPr>
          <w:sz w:val="22"/>
          <w:szCs w:val="22"/>
        </w:rPr>
        <w:t xml:space="preserve">remedy in respect </w:t>
      </w:r>
      <w:r>
        <w:rPr>
          <w:spacing w:val="-3"/>
          <w:sz w:val="22"/>
          <w:szCs w:val="22"/>
        </w:rPr>
        <w:t xml:space="preserve">of </w:t>
      </w:r>
      <w:r>
        <w:rPr>
          <w:sz w:val="22"/>
          <w:szCs w:val="22"/>
        </w:rPr>
        <w:t xml:space="preserve">any such disclosure; and (iii) furnish only that portion </w:t>
      </w:r>
      <w:r>
        <w:rPr>
          <w:spacing w:val="-3"/>
          <w:sz w:val="22"/>
          <w:szCs w:val="22"/>
        </w:rPr>
        <w:t xml:space="preserve">of </w:t>
      </w:r>
      <w:r>
        <w:rPr>
          <w:sz w:val="22"/>
          <w:szCs w:val="22"/>
        </w:rPr>
        <w:t>the Confidential Information which the Receiving Party is legally required to</w:t>
      </w:r>
      <w:r>
        <w:rPr>
          <w:spacing w:val="-19"/>
          <w:sz w:val="22"/>
          <w:szCs w:val="22"/>
        </w:rPr>
        <w:t xml:space="preserve"> </w:t>
      </w:r>
      <w:r>
        <w:rPr>
          <w:sz w:val="22"/>
          <w:szCs w:val="22"/>
        </w:rPr>
        <w:t>disclose.</w:t>
      </w:r>
    </w:p>
    <w:p w:rsidR="00000000" w:rsidRDefault="005169DE">
      <w:pPr>
        <w:pStyle w:val="BodyText"/>
        <w:kinsoku w:val="0"/>
        <w:overflowPunct w:val="0"/>
        <w:spacing w:before="7"/>
      </w:pPr>
    </w:p>
    <w:p w:rsidR="00000000" w:rsidRDefault="005169DE">
      <w:pPr>
        <w:pStyle w:val="Heading1"/>
        <w:numPr>
          <w:ilvl w:val="0"/>
          <w:numId w:val="1"/>
        </w:numPr>
        <w:tabs>
          <w:tab w:val="left" w:pos="461"/>
        </w:tabs>
        <w:kinsoku w:val="0"/>
        <w:overflowPunct w:val="0"/>
        <w:ind w:left="460"/>
      </w:pPr>
      <w:r>
        <w:t>Term and</w:t>
      </w:r>
      <w:r>
        <w:rPr>
          <w:spacing w:val="-5"/>
        </w:rPr>
        <w:t xml:space="preserve"> </w:t>
      </w:r>
      <w:r>
        <w:t>Termination</w:t>
      </w:r>
    </w:p>
    <w:p w:rsidR="00000000" w:rsidRDefault="005169DE">
      <w:pPr>
        <w:pStyle w:val="BodyText"/>
        <w:kinsoku w:val="0"/>
        <w:overflowPunct w:val="0"/>
        <w:spacing w:before="4"/>
        <w:rPr>
          <w:b/>
          <w:bCs/>
          <w:sz w:val="21"/>
          <w:szCs w:val="21"/>
        </w:rPr>
      </w:pPr>
    </w:p>
    <w:p w:rsidR="00000000" w:rsidRDefault="005169DE">
      <w:pPr>
        <w:pStyle w:val="BodyText"/>
        <w:kinsoku w:val="0"/>
        <w:overflowPunct w:val="0"/>
        <w:ind w:left="460" w:right="118"/>
        <w:jc w:val="both"/>
      </w:pPr>
      <w:r>
        <w:t>The term during which disclosure</w:t>
      </w:r>
      <w:r>
        <w:t>s may be made and received under this Agreement will be two (2) years from the Effective Date. The Receiving Party’s obligations under this Agreement will terminate three (3) years from the expiration or termination for any reason of this Agreement.</w:t>
      </w:r>
    </w:p>
    <w:p w:rsidR="00000000" w:rsidRDefault="005169DE">
      <w:pPr>
        <w:pStyle w:val="BodyText"/>
        <w:kinsoku w:val="0"/>
        <w:overflowPunct w:val="0"/>
        <w:spacing w:before="7"/>
      </w:pPr>
    </w:p>
    <w:p w:rsidR="00000000" w:rsidRDefault="005169DE">
      <w:pPr>
        <w:pStyle w:val="Heading1"/>
        <w:numPr>
          <w:ilvl w:val="0"/>
          <w:numId w:val="1"/>
        </w:numPr>
        <w:tabs>
          <w:tab w:val="left" w:pos="461"/>
        </w:tabs>
        <w:kinsoku w:val="0"/>
        <w:overflowPunct w:val="0"/>
        <w:ind w:left="460"/>
      </w:pPr>
      <w:r>
        <w:t>Other</w:t>
      </w:r>
      <w:r>
        <w:rPr>
          <w:spacing w:val="-10"/>
        </w:rPr>
        <w:t xml:space="preserve"> </w:t>
      </w:r>
      <w:r>
        <w:t>Matters</w:t>
      </w:r>
    </w:p>
    <w:p w:rsidR="00000000" w:rsidRDefault="005169DE">
      <w:pPr>
        <w:pStyle w:val="BodyText"/>
        <w:kinsoku w:val="0"/>
        <w:overflowPunct w:val="0"/>
        <w:spacing w:before="4"/>
        <w:rPr>
          <w:b/>
          <w:bCs/>
          <w:sz w:val="21"/>
          <w:szCs w:val="21"/>
        </w:rPr>
      </w:pPr>
    </w:p>
    <w:p w:rsidR="00000000" w:rsidRDefault="005169DE">
      <w:pPr>
        <w:pStyle w:val="ListParagraph"/>
        <w:numPr>
          <w:ilvl w:val="1"/>
          <w:numId w:val="1"/>
        </w:numPr>
        <w:tabs>
          <w:tab w:val="left" w:pos="821"/>
        </w:tabs>
        <w:kinsoku w:val="0"/>
        <w:overflowPunct w:val="0"/>
        <w:ind w:left="820"/>
        <w:rPr>
          <w:sz w:val="22"/>
          <w:szCs w:val="22"/>
        </w:rPr>
      </w:pPr>
      <w:r>
        <w:rPr>
          <w:sz w:val="22"/>
          <w:szCs w:val="22"/>
        </w:rPr>
        <w:t xml:space="preserve">Neither this Agreement nor the performance by </w:t>
      </w:r>
      <w:r>
        <w:rPr>
          <w:spacing w:val="-2"/>
          <w:sz w:val="22"/>
          <w:szCs w:val="22"/>
        </w:rPr>
        <w:t xml:space="preserve">either </w:t>
      </w:r>
      <w:r>
        <w:rPr>
          <w:sz w:val="22"/>
          <w:szCs w:val="22"/>
        </w:rPr>
        <w:t xml:space="preserve">Party hereunder shall transfer to the Receiving Party any proprietary right, title, interest </w:t>
      </w:r>
      <w:r>
        <w:rPr>
          <w:spacing w:val="-3"/>
          <w:sz w:val="22"/>
          <w:szCs w:val="22"/>
        </w:rPr>
        <w:t xml:space="preserve">or </w:t>
      </w:r>
      <w:r>
        <w:rPr>
          <w:sz w:val="22"/>
          <w:szCs w:val="22"/>
        </w:rPr>
        <w:t>claim in or to any of the Disclosing Party’s Confidential Information (including any intellectual</w:t>
      </w:r>
      <w:r>
        <w:rPr>
          <w:sz w:val="22"/>
          <w:szCs w:val="22"/>
        </w:rPr>
        <w:t xml:space="preserve"> property rights subsisting</w:t>
      </w:r>
      <w:r>
        <w:rPr>
          <w:spacing w:val="-26"/>
          <w:sz w:val="22"/>
          <w:szCs w:val="22"/>
        </w:rPr>
        <w:t xml:space="preserve"> </w:t>
      </w:r>
      <w:r>
        <w:rPr>
          <w:sz w:val="22"/>
          <w:szCs w:val="22"/>
        </w:rPr>
        <w:t>therein).</w:t>
      </w:r>
    </w:p>
    <w:p w:rsidR="00000000" w:rsidRDefault="005169DE">
      <w:pPr>
        <w:pStyle w:val="BodyText"/>
        <w:kinsoku w:val="0"/>
        <w:overflowPunct w:val="0"/>
        <w:spacing w:before="8"/>
        <w:rPr>
          <w:sz w:val="21"/>
          <w:szCs w:val="21"/>
        </w:rPr>
      </w:pPr>
    </w:p>
    <w:p w:rsidR="00000000" w:rsidRDefault="005169DE">
      <w:pPr>
        <w:pStyle w:val="ListParagraph"/>
        <w:numPr>
          <w:ilvl w:val="1"/>
          <w:numId w:val="1"/>
        </w:numPr>
        <w:tabs>
          <w:tab w:val="left" w:pos="821"/>
        </w:tabs>
        <w:kinsoku w:val="0"/>
        <w:overflowPunct w:val="0"/>
        <w:spacing w:before="1"/>
        <w:ind w:left="819" w:right="116" w:hanging="359"/>
        <w:rPr>
          <w:sz w:val="22"/>
          <w:szCs w:val="22"/>
        </w:rPr>
      </w:pPr>
      <w:r>
        <w:rPr>
          <w:sz w:val="22"/>
          <w:szCs w:val="22"/>
        </w:rPr>
        <w:t xml:space="preserve">Neither Party is obligated to negotiate </w:t>
      </w:r>
      <w:r>
        <w:rPr>
          <w:spacing w:val="-3"/>
          <w:sz w:val="22"/>
          <w:szCs w:val="22"/>
        </w:rPr>
        <w:t xml:space="preserve">or </w:t>
      </w:r>
      <w:r>
        <w:rPr>
          <w:sz w:val="22"/>
          <w:szCs w:val="22"/>
        </w:rPr>
        <w:t xml:space="preserve">enter into any other agreement, and any discussions </w:t>
      </w:r>
      <w:r>
        <w:rPr>
          <w:spacing w:val="-3"/>
          <w:sz w:val="22"/>
          <w:szCs w:val="22"/>
        </w:rPr>
        <w:t xml:space="preserve">may </w:t>
      </w:r>
      <w:r>
        <w:rPr>
          <w:sz w:val="22"/>
          <w:szCs w:val="22"/>
        </w:rPr>
        <w:t xml:space="preserve">be terminated at the sole discretion </w:t>
      </w:r>
      <w:r>
        <w:rPr>
          <w:spacing w:val="-3"/>
          <w:sz w:val="22"/>
          <w:szCs w:val="22"/>
        </w:rPr>
        <w:t xml:space="preserve">of </w:t>
      </w:r>
      <w:r>
        <w:rPr>
          <w:spacing w:val="-2"/>
          <w:sz w:val="22"/>
          <w:szCs w:val="22"/>
        </w:rPr>
        <w:t xml:space="preserve">either </w:t>
      </w:r>
      <w:r>
        <w:rPr>
          <w:sz w:val="22"/>
          <w:szCs w:val="22"/>
        </w:rPr>
        <w:t xml:space="preserve">Party at any time </w:t>
      </w:r>
      <w:r>
        <w:rPr>
          <w:spacing w:val="2"/>
          <w:sz w:val="22"/>
          <w:szCs w:val="22"/>
        </w:rPr>
        <w:t xml:space="preserve">and </w:t>
      </w:r>
      <w:r>
        <w:rPr>
          <w:spacing w:val="-3"/>
          <w:sz w:val="22"/>
          <w:szCs w:val="22"/>
        </w:rPr>
        <w:t xml:space="preserve">for </w:t>
      </w:r>
      <w:r>
        <w:rPr>
          <w:sz w:val="22"/>
          <w:szCs w:val="22"/>
        </w:rPr>
        <w:t>any</w:t>
      </w:r>
      <w:r>
        <w:rPr>
          <w:spacing w:val="-9"/>
          <w:sz w:val="22"/>
          <w:szCs w:val="22"/>
        </w:rPr>
        <w:t xml:space="preserve"> </w:t>
      </w:r>
      <w:r>
        <w:rPr>
          <w:sz w:val="22"/>
          <w:szCs w:val="22"/>
        </w:rPr>
        <w:t>reason.</w:t>
      </w:r>
    </w:p>
    <w:p w:rsidR="00000000" w:rsidRDefault="005169DE">
      <w:pPr>
        <w:pStyle w:val="BodyText"/>
        <w:kinsoku w:val="0"/>
        <w:overflowPunct w:val="0"/>
        <w:spacing w:before="9"/>
        <w:rPr>
          <w:sz w:val="21"/>
          <w:szCs w:val="21"/>
        </w:rPr>
      </w:pPr>
    </w:p>
    <w:p w:rsidR="00000000" w:rsidRDefault="005169DE">
      <w:pPr>
        <w:pStyle w:val="ListParagraph"/>
        <w:numPr>
          <w:ilvl w:val="1"/>
          <w:numId w:val="1"/>
        </w:numPr>
        <w:tabs>
          <w:tab w:val="left" w:pos="820"/>
        </w:tabs>
        <w:kinsoku w:val="0"/>
        <w:overflowPunct w:val="0"/>
        <w:ind w:left="819"/>
        <w:rPr>
          <w:sz w:val="22"/>
          <w:szCs w:val="22"/>
        </w:rPr>
      </w:pPr>
      <w:r>
        <w:rPr>
          <w:sz w:val="22"/>
          <w:szCs w:val="22"/>
        </w:rPr>
        <w:t>This Agreement sets forth the Pa</w:t>
      </w:r>
      <w:r>
        <w:rPr>
          <w:sz w:val="22"/>
          <w:szCs w:val="22"/>
        </w:rPr>
        <w:t xml:space="preserve">rties’ entire understanding about its subject matter and supersedes </w:t>
      </w:r>
      <w:r>
        <w:rPr>
          <w:spacing w:val="2"/>
          <w:sz w:val="22"/>
          <w:szCs w:val="22"/>
        </w:rPr>
        <w:t xml:space="preserve">any </w:t>
      </w:r>
      <w:r>
        <w:rPr>
          <w:sz w:val="22"/>
          <w:szCs w:val="22"/>
        </w:rPr>
        <w:t xml:space="preserve">other agreement </w:t>
      </w:r>
      <w:r>
        <w:rPr>
          <w:spacing w:val="-3"/>
          <w:sz w:val="22"/>
          <w:szCs w:val="22"/>
        </w:rPr>
        <w:t xml:space="preserve">or </w:t>
      </w:r>
      <w:r>
        <w:rPr>
          <w:sz w:val="22"/>
          <w:szCs w:val="22"/>
        </w:rPr>
        <w:t xml:space="preserve">understanding between the Parties about its subject matter. </w:t>
      </w:r>
      <w:r>
        <w:rPr>
          <w:spacing w:val="-3"/>
          <w:sz w:val="22"/>
          <w:szCs w:val="22"/>
        </w:rPr>
        <w:t xml:space="preserve">Neither  </w:t>
      </w:r>
      <w:r>
        <w:rPr>
          <w:sz w:val="22"/>
          <w:szCs w:val="22"/>
        </w:rPr>
        <w:t xml:space="preserve">Party  can assign, amend, </w:t>
      </w:r>
      <w:r>
        <w:rPr>
          <w:spacing w:val="-3"/>
          <w:sz w:val="22"/>
          <w:szCs w:val="22"/>
        </w:rPr>
        <w:t xml:space="preserve">or </w:t>
      </w:r>
      <w:r>
        <w:rPr>
          <w:sz w:val="22"/>
          <w:szCs w:val="22"/>
        </w:rPr>
        <w:t xml:space="preserve">terminate any part </w:t>
      </w:r>
      <w:r>
        <w:rPr>
          <w:spacing w:val="-3"/>
          <w:sz w:val="22"/>
          <w:szCs w:val="22"/>
        </w:rPr>
        <w:t xml:space="preserve">of </w:t>
      </w:r>
      <w:r>
        <w:rPr>
          <w:sz w:val="22"/>
          <w:szCs w:val="22"/>
        </w:rPr>
        <w:t>this Agreement except in writing signed by both</w:t>
      </w:r>
      <w:r>
        <w:rPr>
          <w:spacing w:val="-16"/>
          <w:sz w:val="22"/>
          <w:szCs w:val="22"/>
        </w:rPr>
        <w:t xml:space="preserve"> </w:t>
      </w:r>
      <w:r>
        <w:rPr>
          <w:sz w:val="22"/>
          <w:szCs w:val="22"/>
        </w:rPr>
        <w:t>Parties.</w:t>
      </w:r>
    </w:p>
    <w:p w:rsidR="00000000" w:rsidRDefault="005169DE">
      <w:pPr>
        <w:pStyle w:val="BodyText"/>
        <w:kinsoku w:val="0"/>
        <w:overflowPunct w:val="0"/>
        <w:spacing w:before="2"/>
      </w:pPr>
    </w:p>
    <w:p w:rsidR="00000000" w:rsidRDefault="005169DE">
      <w:pPr>
        <w:pStyle w:val="ListParagraph"/>
        <w:numPr>
          <w:ilvl w:val="1"/>
          <w:numId w:val="1"/>
        </w:numPr>
        <w:tabs>
          <w:tab w:val="left" w:pos="820"/>
        </w:tabs>
        <w:kinsoku w:val="0"/>
        <w:overflowPunct w:val="0"/>
        <w:ind w:left="819"/>
        <w:rPr>
          <w:sz w:val="22"/>
          <w:szCs w:val="22"/>
        </w:rPr>
      </w:pPr>
      <w:r>
        <w:rPr>
          <w:sz w:val="22"/>
          <w:szCs w:val="22"/>
        </w:rPr>
        <w:t xml:space="preserve">If a court </w:t>
      </w:r>
      <w:r>
        <w:rPr>
          <w:spacing w:val="-3"/>
          <w:sz w:val="22"/>
          <w:szCs w:val="22"/>
        </w:rPr>
        <w:t xml:space="preserve">or </w:t>
      </w:r>
      <w:r>
        <w:rPr>
          <w:sz w:val="22"/>
          <w:szCs w:val="22"/>
        </w:rPr>
        <w:t xml:space="preserve">other tribunal of competent jurisdiction should hold </w:t>
      </w:r>
      <w:r>
        <w:rPr>
          <w:spacing w:val="2"/>
          <w:sz w:val="22"/>
          <w:szCs w:val="22"/>
        </w:rPr>
        <w:t xml:space="preserve">any </w:t>
      </w:r>
      <w:r>
        <w:rPr>
          <w:sz w:val="22"/>
          <w:szCs w:val="22"/>
        </w:rPr>
        <w:t xml:space="preserve">term </w:t>
      </w:r>
      <w:r>
        <w:rPr>
          <w:spacing w:val="-3"/>
          <w:sz w:val="22"/>
          <w:szCs w:val="22"/>
        </w:rPr>
        <w:t xml:space="preserve">or </w:t>
      </w:r>
      <w:r>
        <w:rPr>
          <w:sz w:val="22"/>
          <w:szCs w:val="22"/>
        </w:rPr>
        <w:t xml:space="preserve">provision </w:t>
      </w:r>
      <w:r>
        <w:rPr>
          <w:spacing w:val="-3"/>
          <w:sz w:val="22"/>
          <w:szCs w:val="22"/>
        </w:rPr>
        <w:t xml:space="preserve">of </w:t>
      </w:r>
      <w:r>
        <w:rPr>
          <w:sz w:val="22"/>
          <w:szCs w:val="22"/>
        </w:rPr>
        <w:t xml:space="preserve">this Agreement  to be excessive,  invalid,  void </w:t>
      </w:r>
      <w:r>
        <w:rPr>
          <w:spacing w:val="-3"/>
          <w:sz w:val="22"/>
          <w:szCs w:val="22"/>
        </w:rPr>
        <w:t xml:space="preserve">or  </w:t>
      </w:r>
      <w:r>
        <w:rPr>
          <w:sz w:val="22"/>
          <w:szCs w:val="22"/>
        </w:rPr>
        <w:t xml:space="preserve">unenforceable,  the  offending term </w:t>
      </w:r>
      <w:r>
        <w:rPr>
          <w:spacing w:val="-3"/>
          <w:sz w:val="22"/>
          <w:szCs w:val="22"/>
        </w:rPr>
        <w:t xml:space="preserve">or  </w:t>
      </w:r>
      <w:r>
        <w:rPr>
          <w:sz w:val="22"/>
          <w:szCs w:val="22"/>
        </w:rPr>
        <w:t>provision sha</w:t>
      </w:r>
      <w:r>
        <w:rPr>
          <w:sz w:val="22"/>
          <w:szCs w:val="22"/>
        </w:rPr>
        <w:t>ll</w:t>
      </w:r>
      <w:r>
        <w:rPr>
          <w:spacing w:val="7"/>
          <w:sz w:val="22"/>
          <w:szCs w:val="22"/>
        </w:rPr>
        <w:t xml:space="preserve"> </w:t>
      </w:r>
      <w:r>
        <w:rPr>
          <w:sz w:val="22"/>
          <w:szCs w:val="22"/>
        </w:rPr>
        <w:t>be</w:t>
      </w:r>
    </w:p>
    <w:p w:rsidR="00000000" w:rsidRDefault="005169DE">
      <w:pPr>
        <w:pStyle w:val="ListParagraph"/>
        <w:numPr>
          <w:ilvl w:val="1"/>
          <w:numId w:val="1"/>
        </w:numPr>
        <w:tabs>
          <w:tab w:val="left" w:pos="820"/>
        </w:tabs>
        <w:kinsoku w:val="0"/>
        <w:overflowPunct w:val="0"/>
        <w:ind w:left="819"/>
        <w:rPr>
          <w:sz w:val="22"/>
          <w:szCs w:val="22"/>
        </w:rPr>
        <w:sectPr w:rsidR="00000000">
          <w:pgSz w:w="12240" w:h="15840"/>
          <w:pgMar w:top="1120" w:right="1080" w:bottom="840" w:left="1100" w:header="0" w:footer="642" w:gutter="0"/>
          <w:cols w:space="720" w:equalWidth="0">
            <w:col w:w="10060"/>
          </w:cols>
          <w:noEndnote/>
        </w:sectPr>
      </w:pPr>
    </w:p>
    <w:p w:rsidR="00000000" w:rsidRDefault="005169DE">
      <w:pPr>
        <w:pStyle w:val="BodyText"/>
        <w:kinsoku w:val="0"/>
        <w:overflowPunct w:val="0"/>
        <w:spacing w:before="71"/>
        <w:ind w:left="840"/>
      </w:pPr>
      <w:r>
        <w:lastRenderedPageBreak/>
        <w:t>deleted or revised to the extent necessary to be enforceable, and, if possible, replaced by a term or provisions which, so far as practicable, achieves the legitimate aims of the Parties.</w:t>
      </w:r>
    </w:p>
    <w:p w:rsidR="00000000" w:rsidRDefault="005169DE">
      <w:pPr>
        <w:pStyle w:val="BodyText"/>
        <w:kinsoku w:val="0"/>
        <w:overflowPunct w:val="0"/>
        <w:spacing w:before="9"/>
        <w:rPr>
          <w:sz w:val="21"/>
          <w:szCs w:val="21"/>
        </w:rPr>
      </w:pPr>
    </w:p>
    <w:p w:rsidR="00000000" w:rsidRDefault="005169DE">
      <w:pPr>
        <w:pStyle w:val="ListParagraph"/>
        <w:numPr>
          <w:ilvl w:val="1"/>
          <w:numId w:val="1"/>
        </w:numPr>
        <w:tabs>
          <w:tab w:val="left" w:pos="841"/>
        </w:tabs>
        <w:kinsoku w:val="0"/>
        <w:overflowPunct w:val="0"/>
        <w:ind w:left="840" w:right="116"/>
        <w:rPr>
          <w:sz w:val="22"/>
          <w:szCs w:val="22"/>
        </w:rPr>
      </w:pPr>
      <w:r>
        <w:rPr>
          <w:sz w:val="22"/>
          <w:szCs w:val="22"/>
        </w:rPr>
        <w:t xml:space="preserve">This Agreement may be executed in two counterparts (including by facsimile </w:t>
      </w:r>
      <w:r>
        <w:rPr>
          <w:spacing w:val="-3"/>
          <w:sz w:val="22"/>
          <w:szCs w:val="22"/>
        </w:rPr>
        <w:t xml:space="preserve">or </w:t>
      </w:r>
      <w:r>
        <w:rPr>
          <w:sz w:val="22"/>
          <w:szCs w:val="22"/>
        </w:rPr>
        <w:t xml:space="preserve">electronic copies),  both </w:t>
      </w:r>
      <w:r>
        <w:rPr>
          <w:spacing w:val="-3"/>
          <w:sz w:val="22"/>
          <w:szCs w:val="22"/>
        </w:rPr>
        <w:t xml:space="preserve">of </w:t>
      </w:r>
      <w:r>
        <w:rPr>
          <w:sz w:val="22"/>
          <w:szCs w:val="22"/>
        </w:rPr>
        <w:t xml:space="preserve">which shall be deemed an original, and both </w:t>
      </w:r>
      <w:r>
        <w:rPr>
          <w:spacing w:val="-3"/>
          <w:sz w:val="22"/>
          <w:szCs w:val="22"/>
        </w:rPr>
        <w:t xml:space="preserve">of </w:t>
      </w:r>
      <w:r>
        <w:rPr>
          <w:sz w:val="22"/>
          <w:szCs w:val="22"/>
        </w:rPr>
        <w:t>which together  shall constitute one and the same</w:t>
      </w:r>
      <w:r>
        <w:rPr>
          <w:spacing w:val="-7"/>
          <w:sz w:val="22"/>
          <w:szCs w:val="22"/>
        </w:rPr>
        <w:t xml:space="preserve"> </w:t>
      </w:r>
      <w:r>
        <w:rPr>
          <w:sz w:val="22"/>
          <w:szCs w:val="22"/>
        </w:rPr>
        <w:t>instrument.</w:t>
      </w:r>
    </w:p>
    <w:p w:rsidR="00000000" w:rsidRDefault="005169DE">
      <w:pPr>
        <w:pStyle w:val="BodyText"/>
        <w:kinsoku w:val="0"/>
        <w:overflowPunct w:val="0"/>
        <w:spacing w:before="10"/>
        <w:rPr>
          <w:sz w:val="13"/>
          <w:szCs w:val="13"/>
        </w:rPr>
      </w:pPr>
    </w:p>
    <w:p w:rsidR="00000000" w:rsidRDefault="005169DE">
      <w:pPr>
        <w:pStyle w:val="ListParagraph"/>
        <w:numPr>
          <w:ilvl w:val="1"/>
          <w:numId w:val="1"/>
        </w:numPr>
        <w:tabs>
          <w:tab w:val="left" w:pos="840"/>
        </w:tabs>
        <w:kinsoku w:val="0"/>
        <w:overflowPunct w:val="0"/>
        <w:spacing w:before="91"/>
        <w:ind w:left="840" w:right="118"/>
        <w:jc w:val="left"/>
        <w:rPr>
          <w:sz w:val="22"/>
          <w:szCs w:val="22"/>
        </w:rPr>
      </w:pPr>
      <w:r>
        <w:rPr>
          <w:sz w:val="22"/>
          <w:szCs w:val="22"/>
        </w:rPr>
        <w:t>This Agreement shall be governed by and</w:t>
      </w:r>
      <w:r>
        <w:rPr>
          <w:sz w:val="22"/>
          <w:szCs w:val="22"/>
        </w:rPr>
        <w:t xml:space="preserve"> construed in accordance with the laws </w:t>
      </w:r>
      <w:r>
        <w:rPr>
          <w:spacing w:val="-3"/>
          <w:sz w:val="22"/>
          <w:szCs w:val="22"/>
        </w:rPr>
        <w:t xml:space="preserve">of </w:t>
      </w:r>
      <w:r>
        <w:rPr>
          <w:sz w:val="22"/>
          <w:szCs w:val="22"/>
        </w:rPr>
        <w:t>[</w:t>
      </w:r>
      <w:r>
        <w:rPr>
          <w:sz w:val="22"/>
          <w:szCs w:val="22"/>
          <w:shd w:val="clear" w:color="auto" w:fill="FFFF00"/>
        </w:rPr>
        <w:t>insert</w:t>
      </w:r>
      <w:r>
        <w:rPr>
          <w:sz w:val="22"/>
          <w:szCs w:val="22"/>
        </w:rPr>
        <w:t xml:space="preserve">] and both Parties submit to the non-exclusive jurisdiction </w:t>
      </w:r>
      <w:r>
        <w:rPr>
          <w:spacing w:val="-3"/>
          <w:sz w:val="22"/>
          <w:szCs w:val="22"/>
        </w:rPr>
        <w:t xml:space="preserve">of </w:t>
      </w:r>
      <w:r>
        <w:rPr>
          <w:sz w:val="22"/>
          <w:szCs w:val="22"/>
        </w:rPr>
        <w:t>the [</w:t>
      </w:r>
      <w:r>
        <w:rPr>
          <w:sz w:val="22"/>
          <w:szCs w:val="22"/>
          <w:shd w:val="clear" w:color="auto" w:fill="FFFF00"/>
        </w:rPr>
        <w:t>insert</w:t>
      </w:r>
      <w:r>
        <w:rPr>
          <w:sz w:val="22"/>
          <w:szCs w:val="22"/>
        </w:rPr>
        <w:t>]</w:t>
      </w:r>
      <w:r>
        <w:rPr>
          <w:spacing w:val="-26"/>
          <w:sz w:val="22"/>
          <w:szCs w:val="22"/>
        </w:rPr>
        <w:t xml:space="preserve"> </w:t>
      </w:r>
      <w:r>
        <w:rPr>
          <w:sz w:val="22"/>
          <w:szCs w:val="22"/>
        </w:rPr>
        <w:t>courts.</w:t>
      </w:r>
    </w:p>
    <w:p w:rsidR="00000000" w:rsidRDefault="005169DE">
      <w:pPr>
        <w:pStyle w:val="BodyText"/>
        <w:kinsoku w:val="0"/>
        <w:overflowPunct w:val="0"/>
        <w:rPr>
          <w:sz w:val="24"/>
          <w:szCs w:val="24"/>
        </w:rPr>
      </w:pPr>
    </w:p>
    <w:p w:rsidR="00000000" w:rsidRDefault="005169DE">
      <w:pPr>
        <w:pStyle w:val="BodyText"/>
        <w:kinsoku w:val="0"/>
        <w:overflowPunct w:val="0"/>
        <w:spacing w:before="4"/>
        <w:rPr>
          <w:sz w:val="20"/>
          <w:szCs w:val="20"/>
        </w:rPr>
      </w:pPr>
    </w:p>
    <w:p w:rsidR="00000000" w:rsidRDefault="005169DE">
      <w:pPr>
        <w:pStyle w:val="BodyText"/>
        <w:kinsoku w:val="0"/>
        <w:overflowPunct w:val="0"/>
        <w:spacing w:line="250" w:lineRule="exact"/>
        <w:ind w:left="119" w:right="342"/>
      </w:pPr>
      <w:r>
        <w:rPr>
          <w:b/>
          <w:bCs/>
        </w:rPr>
        <w:t xml:space="preserve">IN WITNESS WHEREOF, </w:t>
      </w:r>
      <w:r>
        <w:t>duly-authorized representatives of the Parties have signed as  of  the Effective Date.</w:t>
      </w:r>
    </w:p>
    <w:p w:rsidR="00000000" w:rsidRDefault="005169DE">
      <w:pPr>
        <w:pStyle w:val="BodyText"/>
        <w:kinsoku w:val="0"/>
        <w:overflowPunct w:val="0"/>
        <w:rPr>
          <w:sz w:val="20"/>
          <w:szCs w:val="20"/>
        </w:rPr>
      </w:pPr>
    </w:p>
    <w:p w:rsidR="00000000" w:rsidRDefault="005169DE">
      <w:pPr>
        <w:pStyle w:val="BodyText"/>
        <w:kinsoku w:val="0"/>
        <w:overflowPunct w:val="0"/>
        <w:spacing w:before="7"/>
        <w:rPr>
          <w:sz w:val="16"/>
          <w:szCs w:val="16"/>
        </w:rPr>
      </w:pPr>
    </w:p>
    <w:p w:rsidR="00000000" w:rsidRDefault="005169DE">
      <w:pPr>
        <w:pStyle w:val="BodyText"/>
        <w:kinsoku w:val="0"/>
        <w:overflowPunct w:val="0"/>
        <w:spacing w:before="7"/>
        <w:rPr>
          <w:sz w:val="16"/>
          <w:szCs w:val="16"/>
        </w:rPr>
        <w:sectPr w:rsidR="00000000">
          <w:pgSz w:w="12240" w:h="15840"/>
          <w:pgMar w:top="1120" w:right="1080" w:bottom="840" w:left="1080" w:header="0" w:footer="642" w:gutter="0"/>
          <w:cols w:space="720" w:equalWidth="0">
            <w:col w:w="10080"/>
          </w:cols>
          <w:noEndnote/>
        </w:sectPr>
      </w:pPr>
    </w:p>
    <w:p w:rsidR="00000000" w:rsidRDefault="005169DE">
      <w:pPr>
        <w:pStyle w:val="Heading1"/>
        <w:kinsoku w:val="0"/>
        <w:overflowPunct w:val="0"/>
        <w:spacing w:before="91"/>
        <w:ind w:firstLine="0"/>
      </w:pPr>
      <w:bookmarkStart w:id="3" w:name="Signed on behalf of Pfizer Inc."/>
      <w:bookmarkEnd w:id="3"/>
      <w:r>
        <w:lastRenderedPageBreak/>
        <w:t>Signed on behalf of Pfizer Inc.</w:t>
      </w:r>
    </w:p>
    <w:p w:rsidR="00000000" w:rsidRDefault="005169DE">
      <w:pPr>
        <w:pStyle w:val="BodyText"/>
        <w:kinsoku w:val="0"/>
        <w:overflowPunct w:val="0"/>
        <w:rPr>
          <w:b/>
          <w:bCs/>
          <w:sz w:val="24"/>
          <w:szCs w:val="24"/>
        </w:rPr>
      </w:pPr>
    </w:p>
    <w:p w:rsidR="00000000" w:rsidRDefault="005169DE">
      <w:pPr>
        <w:pStyle w:val="BodyText"/>
        <w:kinsoku w:val="0"/>
        <w:overflowPunct w:val="0"/>
        <w:spacing w:before="5"/>
        <w:rPr>
          <w:b/>
          <w:bCs/>
          <w:sz w:val="19"/>
          <w:szCs w:val="19"/>
        </w:rPr>
      </w:pPr>
    </w:p>
    <w:p w:rsidR="00000000" w:rsidRDefault="005169DE">
      <w:pPr>
        <w:pStyle w:val="BodyText"/>
        <w:tabs>
          <w:tab w:val="left" w:pos="3719"/>
        </w:tabs>
        <w:kinsoku w:val="0"/>
        <w:overflowPunct w:val="0"/>
        <w:ind w:left="120"/>
      </w:pPr>
      <w:r>
        <w:t>By:</w:t>
      </w:r>
      <w:r>
        <w:rPr>
          <w:spacing w:val="-11"/>
        </w:rPr>
        <w:t xml:space="preserve"> </w:t>
      </w:r>
      <w:r>
        <w:rPr>
          <w:u w:val="single"/>
        </w:rPr>
        <w:t xml:space="preserve"> </w:t>
      </w:r>
      <w:r>
        <w:rPr>
          <w:u w:val="single"/>
        </w:rPr>
        <w:tab/>
      </w:r>
    </w:p>
    <w:p w:rsidR="00000000" w:rsidRDefault="005169DE">
      <w:pPr>
        <w:pStyle w:val="Heading1"/>
        <w:kinsoku w:val="0"/>
        <w:overflowPunct w:val="0"/>
        <w:spacing w:before="92"/>
        <w:ind w:firstLine="0"/>
      </w:pPr>
      <w:r>
        <w:rPr>
          <w:rFonts w:cs="Vrinda"/>
          <w:b w:val="0"/>
          <w:bCs w:val="0"/>
          <w:sz w:val="24"/>
          <w:szCs w:val="24"/>
        </w:rPr>
        <w:br w:type="column"/>
      </w:r>
      <w:r>
        <w:lastRenderedPageBreak/>
        <w:t>Signed on behalf of [</w:t>
      </w:r>
      <w:r>
        <w:rPr>
          <w:shd w:val="clear" w:color="auto" w:fill="FFFF00"/>
        </w:rPr>
        <w:t>AMC</w:t>
      </w:r>
      <w:r>
        <w:t>]</w:t>
      </w:r>
    </w:p>
    <w:p w:rsidR="00000000" w:rsidRDefault="005169DE">
      <w:pPr>
        <w:pStyle w:val="BodyText"/>
        <w:kinsoku w:val="0"/>
        <w:overflowPunct w:val="0"/>
        <w:rPr>
          <w:b/>
          <w:bCs/>
          <w:sz w:val="24"/>
          <w:szCs w:val="24"/>
        </w:rPr>
      </w:pPr>
    </w:p>
    <w:p w:rsidR="00000000" w:rsidRDefault="005169DE">
      <w:pPr>
        <w:pStyle w:val="BodyText"/>
        <w:kinsoku w:val="0"/>
        <w:overflowPunct w:val="0"/>
        <w:spacing w:before="6"/>
        <w:rPr>
          <w:b/>
          <w:bCs/>
          <w:sz w:val="19"/>
          <w:szCs w:val="19"/>
        </w:rPr>
      </w:pPr>
    </w:p>
    <w:p w:rsidR="00000000" w:rsidRDefault="005169DE">
      <w:pPr>
        <w:pStyle w:val="BodyText"/>
        <w:tabs>
          <w:tab w:val="left" w:pos="3719"/>
        </w:tabs>
        <w:kinsoku w:val="0"/>
        <w:overflowPunct w:val="0"/>
        <w:ind w:left="119"/>
      </w:pPr>
      <w:r>
        <w:t>By:</w:t>
      </w:r>
      <w:r>
        <w:rPr>
          <w:spacing w:val="-11"/>
        </w:rPr>
        <w:t xml:space="preserve"> </w:t>
      </w:r>
      <w:r>
        <w:rPr>
          <w:u w:val="single"/>
        </w:rPr>
        <w:t xml:space="preserve"> </w:t>
      </w:r>
      <w:r>
        <w:rPr>
          <w:u w:val="single"/>
        </w:rPr>
        <w:tab/>
      </w:r>
    </w:p>
    <w:p w:rsidR="00000000" w:rsidRDefault="005169DE">
      <w:pPr>
        <w:pStyle w:val="BodyText"/>
        <w:tabs>
          <w:tab w:val="left" w:pos="3719"/>
        </w:tabs>
        <w:kinsoku w:val="0"/>
        <w:overflowPunct w:val="0"/>
        <w:ind w:left="119"/>
        <w:sectPr w:rsidR="00000000">
          <w:type w:val="continuous"/>
          <w:pgSz w:w="12240" w:h="15840"/>
          <w:pgMar w:top="1120" w:right="1080" w:bottom="840" w:left="1080" w:header="720" w:footer="720" w:gutter="0"/>
          <w:cols w:num="2" w:space="720" w:equalWidth="0">
            <w:col w:w="3720" w:space="1560"/>
            <w:col w:w="4800"/>
          </w:cols>
          <w:noEndnote/>
        </w:sectPr>
      </w:pPr>
    </w:p>
    <w:p w:rsidR="00000000" w:rsidRDefault="005169DE">
      <w:pPr>
        <w:pStyle w:val="BodyText"/>
        <w:kinsoku w:val="0"/>
        <w:overflowPunct w:val="0"/>
        <w:spacing w:before="9"/>
        <w:rPr>
          <w:sz w:val="13"/>
          <w:szCs w:val="13"/>
        </w:rPr>
      </w:pPr>
    </w:p>
    <w:p w:rsidR="00000000" w:rsidRDefault="005169DE">
      <w:pPr>
        <w:pStyle w:val="BodyText"/>
        <w:tabs>
          <w:tab w:val="left" w:pos="3719"/>
          <w:tab w:val="left" w:pos="5399"/>
          <w:tab w:val="left" w:pos="8999"/>
        </w:tabs>
        <w:kinsoku w:val="0"/>
        <w:overflowPunct w:val="0"/>
        <w:spacing w:before="91"/>
        <w:ind w:left="120"/>
      </w:pPr>
      <w:r>
        <w:t>Print</w:t>
      </w:r>
      <w:r>
        <w:rPr>
          <w:spacing w:val="4"/>
        </w:rPr>
        <w:t xml:space="preserve"> </w:t>
      </w:r>
      <w:r>
        <w:t>Name:</w:t>
      </w:r>
      <w:r>
        <w:rPr>
          <w:u w:val="single"/>
        </w:rPr>
        <w:t xml:space="preserve"> </w:t>
      </w:r>
      <w:r>
        <w:rPr>
          <w:u w:val="single"/>
        </w:rPr>
        <w:tab/>
      </w:r>
      <w:r>
        <w:tab/>
        <w:t>Print</w:t>
      </w:r>
      <w:r>
        <w:rPr>
          <w:spacing w:val="6"/>
        </w:rPr>
        <w:t xml:space="preserve"> </w:t>
      </w:r>
      <w:r>
        <w:t>Name:</w:t>
      </w:r>
      <w:r>
        <w:rPr>
          <w:u w:val="single"/>
        </w:rPr>
        <w:t xml:space="preserve"> </w:t>
      </w:r>
      <w:r>
        <w:rPr>
          <w:u w:val="single"/>
        </w:rPr>
        <w:tab/>
      </w:r>
    </w:p>
    <w:p w:rsidR="00000000" w:rsidRDefault="005169DE">
      <w:pPr>
        <w:pStyle w:val="BodyText"/>
        <w:kinsoku w:val="0"/>
        <w:overflowPunct w:val="0"/>
        <w:spacing w:before="9"/>
        <w:rPr>
          <w:sz w:val="13"/>
          <w:szCs w:val="13"/>
        </w:rPr>
      </w:pPr>
    </w:p>
    <w:p w:rsidR="00000000" w:rsidRDefault="005169DE">
      <w:pPr>
        <w:pStyle w:val="BodyText"/>
        <w:kinsoku w:val="0"/>
        <w:overflowPunct w:val="0"/>
        <w:spacing w:before="9"/>
        <w:rPr>
          <w:sz w:val="13"/>
          <w:szCs w:val="13"/>
        </w:rPr>
        <w:sectPr w:rsidR="00000000">
          <w:type w:val="continuous"/>
          <w:pgSz w:w="12240" w:h="15840"/>
          <w:pgMar w:top="1120" w:right="1080" w:bottom="840" w:left="1080" w:header="720" w:footer="720" w:gutter="0"/>
          <w:cols w:space="720" w:equalWidth="0">
            <w:col w:w="10080"/>
          </w:cols>
          <w:noEndnote/>
        </w:sectPr>
      </w:pPr>
    </w:p>
    <w:p w:rsidR="00000000" w:rsidRDefault="005169DE">
      <w:pPr>
        <w:pStyle w:val="BodyText"/>
        <w:tabs>
          <w:tab w:val="left" w:pos="3719"/>
        </w:tabs>
        <w:kinsoku w:val="0"/>
        <w:overflowPunct w:val="0"/>
        <w:spacing w:before="91"/>
        <w:ind w:left="120"/>
      </w:pPr>
      <w:r>
        <w:lastRenderedPageBreak/>
        <w:t>Title:</w:t>
      </w:r>
      <w:r>
        <w:rPr>
          <w:u w:val="single"/>
        </w:rPr>
        <w:t xml:space="preserve"> </w:t>
      </w:r>
      <w:r>
        <w:rPr>
          <w:u w:val="single"/>
        </w:rPr>
        <w:tab/>
      </w:r>
    </w:p>
    <w:p w:rsidR="00000000" w:rsidRDefault="005169DE">
      <w:pPr>
        <w:pStyle w:val="BodyText"/>
        <w:kinsoku w:val="0"/>
        <w:overflowPunct w:val="0"/>
        <w:ind w:left="1438"/>
      </w:pPr>
      <w:r>
        <w:t>(Duly authorized)</w:t>
      </w:r>
    </w:p>
    <w:p w:rsidR="00000000" w:rsidRDefault="005169DE">
      <w:pPr>
        <w:pStyle w:val="BodyText"/>
        <w:kinsoku w:val="0"/>
        <w:overflowPunct w:val="0"/>
        <w:spacing w:before="2"/>
      </w:pPr>
    </w:p>
    <w:p w:rsidR="00000000" w:rsidRDefault="005169DE">
      <w:pPr>
        <w:pStyle w:val="BodyText"/>
        <w:tabs>
          <w:tab w:val="left" w:pos="3719"/>
        </w:tabs>
        <w:kinsoku w:val="0"/>
        <w:overflowPunct w:val="0"/>
        <w:ind w:left="120"/>
      </w:pPr>
      <w:r>
        <w:t>Date:</w:t>
      </w:r>
      <w:r>
        <w:rPr>
          <w:u w:val="single"/>
        </w:rPr>
        <w:t xml:space="preserve"> </w:t>
      </w:r>
      <w:r>
        <w:rPr>
          <w:u w:val="single"/>
        </w:rPr>
        <w:tab/>
      </w:r>
    </w:p>
    <w:p w:rsidR="00000000" w:rsidRDefault="005169DE">
      <w:pPr>
        <w:pStyle w:val="BodyText"/>
        <w:tabs>
          <w:tab w:val="left" w:pos="3719"/>
        </w:tabs>
        <w:kinsoku w:val="0"/>
        <w:overflowPunct w:val="0"/>
        <w:spacing w:before="91"/>
        <w:ind w:left="120"/>
      </w:pPr>
      <w:r>
        <w:rPr>
          <w:rFonts w:cs="Vrinda"/>
          <w:sz w:val="24"/>
          <w:szCs w:val="24"/>
        </w:rPr>
        <w:br w:type="column"/>
      </w:r>
      <w:r>
        <w:lastRenderedPageBreak/>
        <w:t>Title:</w:t>
      </w:r>
      <w:r>
        <w:rPr>
          <w:u w:val="single"/>
        </w:rPr>
        <w:t xml:space="preserve"> </w:t>
      </w:r>
      <w:r>
        <w:rPr>
          <w:u w:val="single"/>
        </w:rPr>
        <w:tab/>
      </w:r>
    </w:p>
    <w:p w:rsidR="00000000" w:rsidRDefault="005169DE">
      <w:pPr>
        <w:pStyle w:val="BodyText"/>
        <w:kinsoku w:val="0"/>
        <w:overflowPunct w:val="0"/>
        <w:ind w:left="1558"/>
      </w:pPr>
      <w:r>
        <w:t>(Duly authorized)</w:t>
      </w:r>
    </w:p>
    <w:p w:rsidR="00000000" w:rsidRDefault="005169DE">
      <w:pPr>
        <w:pStyle w:val="BodyText"/>
        <w:kinsoku w:val="0"/>
        <w:overflowPunct w:val="0"/>
        <w:spacing w:before="2"/>
      </w:pPr>
    </w:p>
    <w:p w:rsidR="005169DE" w:rsidRDefault="005169DE">
      <w:pPr>
        <w:pStyle w:val="BodyText"/>
        <w:tabs>
          <w:tab w:val="left" w:pos="3719"/>
        </w:tabs>
        <w:kinsoku w:val="0"/>
        <w:overflowPunct w:val="0"/>
        <w:ind w:left="120"/>
      </w:pPr>
      <w:r>
        <w:t>Date:</w:t>
      </w:r>
      <w:r>
        <w:rPr>
          <w:u w:val="single"/>
        </w:rPr>
        <w:t xml:space="preserve"> </w:t>
      </w:r>
      <w:r>
        <w:rPr>
          <w:u w:val="single"/>
        </w:rPr>
        <w:tab/>
      </w:r>
    </w:p>
    <w:sectPr w:rsidR="005169DE">
      <w:type w:val="continuous"/>
      <w:pgSz w:w="12240" w:h="15840"/>
      <w:pgMar w:top="1120" w:right="1080" w:bottom="840" w:left="1080" w:header="720" w:footer="720" w:gutter="0"/>
      <w:cols w:num="2" w:space="720" w:equalWidth="0">
        <w:col w:w="3721" w:space="1559"/>
        <w:col w:w="48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9DE" w:rsidRDefault="005169DE">
      <w:r>
        <w:separator/>
      </w:r>
    </w:p>
  </w:endnote>
  <w:endnote w:type="continuationSeparator" w:id="0">
    <w:p w:rsidR="005169DE" w:rsidRDefault="00516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F18FE">
    <w:pPr>
      <w:pStyle w:val="BodyText"/>
      <w:kinsoku w:val="0"/>
      <w:overflowPunct w:val="0"/>
      <w:spacing w:line="14" w:lineRule="auto"/>
      <w:rPr>
        <w:rFonts w:cs="Vrinda"/>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3651250</wp:posOffset>
              </wp:positionH>
              <wp:positionV relativeFrom="page">
                <wp:posOffset>9511030</wp:posOffset>
              </wp:positionV>
              <wp:extent cx="466090" cy="1390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169DE">
                          <w:pPr>
                            <w:pStyle w:val="BodyText"/>
                            <w:kinsoku w:val="0"/>
                            <w:overflowPunct w:val="0"/>
                            <w:spacing w:before="18"/>
                            <w:ind w:left="20"/>
                            <w:rPr>
                              <w:rFonts w:ascii="Garamond" w:hAnsi="Garamond" w:cs="Garamond"/>
                              <w:sz w:val="16"/>
                              <w:szCs w:val="16"/>
                            </w:rPr>
                          </w:pPr>
                          <w:r>
                            <w:rPr>
                              <w:rFonts w:ascii="Garamond" w:hAnsi="Garamond" w:cs="Garamond"/>
                              <w:sz w:val="16"/>
                              <w:szCs w:val="16"/>
                            </w:rPr>
                            <w:t xml:space="preserve">Page </w:t>
                          </w:r>
                          <w:r>
                            <w:rPr>
                              <w:rFonts w:ascii="Garamond" w:hAnsi="Garamond" w:cs="Garamond"/>
                              <w:sz w:val="16"/>
                              <w:szCs w:val="16"/>
                            </w:rPr>
                            <w:fldChar w:fldCharType="begin"/>
                          </w:r>
                          <w:r>
                            <w:rPr>
                              <w:rFonts w:ascii="Garamond" w:hAnsi="Garamond" w:cs="Garamond"/>
                              <w:sz w:val="16"/>
                              <w:szCs w:val="16"/>
                            </w:rPr>
                            <w:instrText xml:space="preserve"> PAGE </w:instrText>
                          </w:r>
                          <w:r w:rsidR="001F18FE">
                            <w:rPr>
                              <w:rFonts w:ascii="Garamond" w:hAnsi="Garamond" w:cs="Garamond"/>
                              <w:sz w:val="16"/>
                              <w:szCs w:val="16"/>
                            </w:rPr>
                            <w:fldChar w:fldCharType="separate"/>
                          </w:r>
                          <w:r w:rsidR="001F18FE">
                            <w:rPr>
                              <w:rFonts w:ascii="Garamond" w:hAnsi="Garamond" w:cs="Garamond"/>
                              <w:noProof/>
                              <w:sz w:val="16"/>
                              <w:szCs w:val="16"/>
                            </w:rPr>
                            <w:t>1</w:t>
                          </w:r>
                          <w:r>
                            <w:rPr>
                              <w:rFonts w:ascii="Garamond" w:hAnsi="Garamond" w:cs="Garamond"/>
                              <w:sz w:val="16"/>
                              <w:szCs w:val="16"/>
                            </w:rPr>
                            <w:fldChar w:fldCharType="end"/>
                          </w:r>
                          <w:r>
                            <w:rPr>
                              <w:rFonts w:ascii="Garamond" w:hAnsi="Garamond" w:cs="Garamond"/>
                              <w:sz w:val="16"/>
                              <w:szCs w:val="16"/>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7.5pt;margin-top:748.9pt;width:36.7pt;height:10.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" o:allowincell="f" filled="f" stroked="f">
              <v:textbox inset="0,0,0,0">
                <w:txbxContent>
                  <w:p w:rsidR="00000000" w:rsidRDefault="005169DE">
                    <w:pPr>
                      <w:pStyle w:val="BodyText"/>
                      <w:kinsoku w:val="0"/>
                      <w:overflowPunct w:val="0"/>
                      <w:spacing w:before="18"/>
                      <w:ind w:left="20"/>
                      <w:rPr>
                        <w:rFonts w:ascii="Garamond" w:hAnsi="Garamond" w:cs="Garamond"/>
                        <w:sz w:val="16"/>
                        <w:szCs w:val="16"/>
                      </w:rPr>
                    </w:pPr>
                    <w:r>
                      <w:rPr>
                        <w:rFonts w:ascii="Garamond" w:hAnsi="Garamond" w:cs="Garamond"/>
                        <w:sz w:val="16"/>
                        <w:szCs w:val="16"/>
                      </w:rPr>
                      <w:t xml:space="preserve">Page </w:t>
                    </w:r>
                    <w:r>
                      <w:rPr>
                        <w:rFonts w:ascii="Garamond" w:hAnsi="Garamond" w:cs="Garamond"/>
                        <w:sz w:val="16"/>
                        <w:szCs w:val="16"/>
                      </w:rPr>
                      <w:fldChar w:fldCharType="begin"/>
                    </w:r>
                    <w:r>
                      <w:rPr>
                        <w:rFonts w:ascii="Garamond" w:hAnsi="Garamond" w:cs="Garamond"/>
                        <w:sz w:val="16"/>
                        <w:szCs w:val="16"/>
                      </w:rPr>
                      <w:instrText xml:space="preserve"> PAGE </w:instrText>
                    </w:r>
                    <w:r w:rsidR="001F18FE">
                      <w:rPr>
                        <w:rFonts w:ascii="Garamond" w:hAnsi="Garamond" w:cs="Garamond"/>
                        <w:sz w:val="16"/>
                        <w:szCs w:val="16"/>
                      </w:rPr>
                      <w:fldChar w:fldCharType="separate"/>
                    </w:r>
                    <w:r w:rsidR="001F18FE">
                      <w:rPr>
                        <w:rFonts w:ascii="Garamond" w:hAnsi="Garamond" w:cs="Garamond"/>
                        <w:noProof/>
                        <w:sz w:val="16"/>
                        <w:szCs w:val="16"/>
                      </w:rPr>
                      <w:t>1</w:t>
                    </w:r>
                    <w:r>
                      <w:rPr>
                        <w:rFonts w:ascii="Garamond" w:hAnsi="Garamond" w:cs="Garamond"/>
                        <w:sz w:val="16"/>
                        <w:szCs w:val="16"/>
                      </w:rPr>
                      <w:fldChar w:fldCharType="end"/>
                    </w:r>
                    <w:r>
                      <w:rPr>
                        <w:rFonts w:ascii="Garamond" w:hAnsi="Garamond" w:cs="Garamond"/>
                        <w:sz w:val="16"/>
                        <w:szCs w:val="16"/>
                      </w:rPr>
                      <w:t xml:space="preserve"> of 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9DE" w:rsidRDefault="005169DE">
      <w:r>
        <w:separator/>
      </w:r>
    </w:p>
  </w:footnote>
  <w:footnote w:type="continuationSeparator" w:id="0">
    <w:p w:rsidR="005169DE" w:rsidRDefault="005169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479" w:hanging="360"/>
      </w:pPr>
      <w:rPr>
        <w:rFonts w:ascii="Times New Roman" w:hAnsi="Times New Roman" w:cs="Times New Roman"/>
        <w:b/>
        <w:bCs/>
        <w:w w:val="100"/>
        <w:sz w:val="22"/>
        <w:szCs w:val="22"/>
      </w:rPr>
    </w:lvl>
    <w:lvl w:ilvl="1">
      <w:start w:val="1"/>
      <w:numFmt w:val="lowerLetter"/>
      <w:lvlText w:val="(%2)"/>
      <w:lvlJc w:val="left"/>
      <w:pPr>
        <w:ind w:left="839" w:hanging="360"/>
      </w:pPr>
      <w:rPr>
        <w:rFonts w:ascii="Times New Roman" w:hAnsi="Times New Roman" w:cs="Times New Roman"/>
        <w:b w:val="0"/>
        <w:bCs w:val="0"/>
        <w:spacing w:val="-2"/>
        <w:w w:val="100"/>
        <w:sz w:val="22"/>
        <w:szCs w:val="22"/>
      </w:rPr>
    </w:lvl>
    <w:lvl w:ilvl="2">
      <w:numFmt w:val="bullet"/>
      <w:lvlText w:val="•"/>
      <w:lvlJc w:val="left"/>
      <w:pPr>
        <w:ind w:left="840" w:hanging="360"/>
      </w:pPr>
    </w:lvl>
    <w:lvl w:ilvl="3">
      <w:numFmt w:val="bullet"/>
      <w:lvlText w:val="•"/>
      <w:lvlJc w:val="left"/>
      <w:pPr>
        <w:ind w:left="900" w:hanging="360"/>
      </w:pPr>
    </w:lvl>
    <w:lvl w:ilvl="4">
      <w:numFmt w:val="bullet"/>
      <w:lvlText w:val="•"/>
      <w:lvlJc w:val="left"/>
      <w:pPr>
        <w:ind w:left="2208" w:hanging="360"/>
      </w:pPr>
    </w:lvl>
    <w:lvl w:ilvl="5">
      <w:numFmt w:val="bullet"/>
      <w:lvlText w:val="•"/>
      <w:lvlJc w:val="left"/>
      <w:pPr>
        <w:ind w:left="3517" w:hanging="360"/>
      </w:pPr>
    </w:lvl>
    <w:lvl w:ilvl="6">
      <w:numFmt w:val="bullet"/>
      <w:lvlText w:val="•"/>
      <w:lvlJc w:val="left"/>
      <w:pPr>
        <w:ind w:left="4825" w:hanging="360"/>
      </w:pPr>
    </w:lvl>
    <w:lvl w:ilvl="7">
      <w:numFmt w:val="bullet"/>
      <w:lvlText w:val="•"/>
      <w:lvlJc w:val="left"/>
      <w:pPr>
        <w:ind w:left="6134" w:hanging="360"/>
      </w:pPr>
    </w:lvl>
    <w:lvl w:ilvl="8">
      <w:numFmt w:val="bullet"/>
      <w:lvlText w:val="•"/>
      <w:lvlJc w:val="left"/>
      <w:pPr>
        <w:ind w:left="7442"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8FE"/>
    <w:rsid w:val="001F18FE"/>
    <w:rsid w:val="00516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BAF333A4-C702-42F3-B078-346D5891A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19" w:hanging="360"/>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pPr>
      <w:ind w:left="820" w:right="117" w:hanging="360"/>
      <w:jc w:val="both"/>
    </w:pPr>
  </w:style>
  <w:style w:type="paragraph" w:customStyle="1" w:styleId="TableParagraph">
    <w:name w:val="Table Paragraph"/>
    <w:basedOn w:val="Normal"/>
    <w:uiPriority w:val="1"/>
    <w:qFormat/>
    <w:rPr>
      <w:rFonts w:cs="Vrind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2020-05-09T16:37:00Z</dcterms:created>
  <dcterms:modified xsi:type="dcterms:W3CDTF">2020-05-09T16:37:00Z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10.0 for Word</vt:lpwstr>
  </property>
</Properties>
</file>