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334ED">
      <w:pPr>
        <w:pStyle w:val="Heading1"/>
        <w:kinsoku w:val="0"/>
        <w:overflowPunct w:val="0"/>
        <w:spacing w:before="79"/>
        <w:ind w:left="1107" w:firstLine="0"/>
        <w:rPr>
          <w:u w:val="none"/>
        </w:rPr>
      </w:pPr>
      <w:r>
        <w:rPr>
          <w:u w:val="thick"/>
        </w:rPr>
        <w:t xml:space="preserve">CONFIDENTIALITY AND NON-DISCLOSURE AGREEMENT </w:t>
      </w:r>
    </w:p>
    <w:p w:rsidR="00000000" w:rsidRDefault="006334ED">
      <w:pPr>
        <w:pStyle w:val="BodyText"/>
        <w:kinsoku w:val="0"/>
        <w:overflowPunct w:val="0"/>
        <w:rPr>
          <w:b/>
          <w:bCs/>
          <w:sz w:val="20"/>
          <w:szCs w:val="20"/>
        </w:rPr>
      </w:pPr>
    </w:p>
    <w:p w:rsidR="00000000" w:rsidRDefault="006334ED">
      <w:pPr>
        <w:pStyle w:val="BodyText"/>
        <w:kinsoku w:val="0"/>
        <w:overflowPunct w:val="0"/>
        <w:spacing w:before="11"/>
        <w:rPr>
          <w:b/>
          <w:bCs/>
          <w:sz w:val="29"/>
          <w:szCs w:val="29"/>
        </w:rPr>
      </w:pPr>
    </w:p>
    <w:p w:rsidR="00000000" w:rsidRDefault="006334ED">
      <w:pPr>
        <w:pStyle w:val="BodyText"/>
        <w:kinsoku w:val="0"/>
        <w:overflowPunct w:val="0"/>
        <w:spacing w:before="92"/>
        <w:ind w:left="120"/>
      </w:pPr>
      <w:r>
        <w:rPr>
          <w:b/>
          <w:bCs/>
        </w:rPr>
        <w:t xml:space="preserve">THIS AGREEMENT </w:t>
      </w:r>
      <w:r>
        <w:t>is made the …… day of …</w:t>
      </w:r>
      <w:bookmarkStart w:id="0" w:name="_GoBack"/>
      <w:bookmarkEnd w:id="0"/>
      <w:r>
        <w:t>………………</w:t>
      </w:r>
      <w:r>
        <w:t>.in the year of ……</w:t>
      </w:r>
    </w:p>
    <w:p w:rsidR="00000000" w:rsidRDefault="006334ED">
      <w:pPr>
        <w:pStyle w:val="BodyText"/>
        <w:kinsoku w:val="0"/>
        <w:overflowPunct w:val="0"/>
        <w:spacing w:before="7"/>
      </w:pPr>
    </w:p>
    <w:p w:rsidR="00000000" w:rsidRDefault="006334ED">
      <w:pPr>
        <w:pStyle w:val="Heading1"/>
        <w:kinsoku w:val="0"/>
        <w:overflowPunct w:val="0"/>
        <w:spacing w:before="1"/>
        <w:ind w:left="120" w:firstLine="0"/>
        <w:rPr>
          <w:u w:val="none"/>
        </w:rPr>
      </w:pPr>
      <w:r>
        <w:rPr>
          <w:u w:val="none"/>
        </w:rPr>
        <w:t>BETWEEN:-</w:t>
      </w:r>
    </w:p>
    <w:p w:rsidR="00000000" w:rsidRDefault="006334ED">
      <w:pPr>
        <w:pStyle w:val="BodyText"/>
        <w:kinsoku w:val="0"/>
        <w:overflowPunct w:val="0"/>
        <w:spacing w:before="6"/>
        <w:rPr>
          <w:b/>
          <w:bCs/>
        </w:rPr>
      </w:pPr>
    </w:p>
    <w:p w:rsidR="00000000" w:rsidRDefault="006334ED">
      <w:pPr>
        <w:pStyle w:val="BodyText"/>
        <w:tabs>
          <w:tab w:val="left" w:pos="840"/>
        </w:tabs>
        <w:kinsoku w:val="0"/>
        <w:overflowPunct w:val="0"/>
        <w:spacing w:line="480" w:lineRule="auto"/>
        <w:ind w:left="120" w:right="132"/>
      </w:pPr>
      <w:r>
        <w:t>(1)</w:t>
      </w:r>
      <w:r>
        <w:tab/>
        <w:t>………………………… (disclosing</w:t>
      </w:r>
      <w:r>
        <w:rPr>
          <w:spacing w:val="-27"/>
        </w:rPr>
        <w:t xml:space="preserve"> </w:t>
      </w:r>
      <w:r>
        <w:t>party)</w:t>
      </w:r>
      <w:r>
        <w:rPr>
          <w:spacing w:val="-14"/>
        </w:rPr>
        <w:t xml:space="preserve"> </w:t>
      </w:r>
      <w:r>
        <w:t>of……………………………………</w:t>
      </w:r>
      <w:r>
        <w:rPr>
          <w:spacing w:val="-1"/>
        </w:rPr>
        <w:t xml:space="preserve"> </w:t>
      </w:r>
      <w:r>
        <w:t>ABN:</w:t>
      </w:r>
      <w:r>
        <w:rPr>
          <w:spacing w:val="-28"/>
        </w:rPr>
        <w:t xml:space="preserve"> </w:t>
      </w:r>
      <w:r>
        <w:t>………………………………………………………...</w:t>
      </w:r>
    </w:p>
    <w:p w:rsidR="00000000" w:rsidRDefault="006334ED">
      <w:pPr>
        <w:pStyle w:val="ListParagraph"/>
        <w:numPr>
          <w:ilvl w:val="0"/>
          <w:numId w:val="2"/>
        </w:numPr>
        <w:tabs>
          <w:tab w:val="left" w:pos="841"/>
        </w:tabs>
        <w:kinsoku w:val="0"/>
        <w:overflowPunct w:val="0"/>
        <w:spacing w:before="10"/>
        <w:ind w:hanging="720"/>
        <w:rPr>
          <w:rFonts w:ascii="Bookman Old Style" w:hAnsi="Bookman Old Style" w:cs="Bookman Old Style"/>
        </w:rPr>
      </w:pPr>
      <w:r>
        <w:t>EFCA Pty Ltd (receiving party) of 28 Blanche St, St Kilda</w:t>
      </w:r>
      <w:r>
        <w:rPr>
          <w:rFonts w:ascii="Bookman Old Style" w:hAnsi="Bookman Old Style" w:cs="Bookman Old Style"/>
        </w:rPr>
        <w:t>,</w:t>
      </w:r>
      <w:r>
        <w:rPr>
          <w:rFonts w:ascii="Bookman Old Style" w:hAnsi="Bookman Old Style" w:cs="Bookman Old Style"/>
          <w:spacing w:val="-54"/>
        </w:rPr>
        <w:t xml:space="preserve"> </w:t>
      </w:r>
      <w:r>
        <w:t xml:space="preserve">Victoria </w:t>
      </w:r>
      <w:r>
        <w:rPr>
          <w:rFonts w:ascii="Bookman Old Style" w:hAnsi="Bookman Old Style" w:cs="Bookman Old Style"/>
        </w:rPr>
        <w:t>3182</w:t>
      </w:r>
    </w:p>
    <w:p w:rsidR="00000000" w:rsidRDefault="006334ED">
      <w:pPr>
        <w:pStyle w:val="BodyText"/>
        <w:kinsoku w:val="0"/>
        <w:overflowPunct w:val="0"/>
        <w:spacing w:before="8"/>
        <w:rPr>
          <w:rFonts w:ascii="Bookman Old Style" w:hAnsi="Bookman Old Style" w:cs="Bookman Old Style"/>
          <w:sz w:val="23"/>
          <w:szCs w:val="23"/>
        </w:rPr>
      </w:pPr>
    </w:p>
    <w:p w:rsidR="00000000" w:rsidRDefault="006334ED">
      <w:pPr>
        <w:pStyle w:val="BodyText"/>
        <w:kinsoku w:val="0"/>
        <w:overflowPunct w:val="0"/>
        <w:ind w:left="120"/>
      </w:pPr>
      <w:r>
        <w:t>ABN: 15 120 483 650</w:t>
      </w:r>
    </w:p>
    <w:p w:rsidR="00000000" w:rsidRDefault="006334ED">
      <w:pPr>
        <w:pStyle w:val="BodyText"/>
        <w:kinsoku w:val="0"/>
        <w:overflowPunct w:val="0"/>
        <w:spacing w:before="8"/>
      </w:pPr>
    </w:p>
    <w:p w:rsidR="00000000" w:rsidRDefault="006334ED">
      <w:pPr>
        <w:pStyle w:val="Heading1"/>
        <w:kinsoku w:val="0"/>
        <w:overflowPunct w:val="0"/>
        <w:ind w:left="120" w:firstLine="0"/>
        <w:rPr>
          <w:u w:val="none"/>
        </w:rPr>
      </w:pPr>
      <w:r>
        <w:rPr>
          <w:u w:val="none"/>
        </w:rPr>
        <w:t>WHEREAS:-</w:t>
      </w:r>
    </w:p>
    <w:p w:rsidR="00000000" w:rsidRDefault="006334ED">
      <w:pPr>
        <w:pStyle w:val="BodyText"/>
        <w:kinsoku w:val="0"/>
        <w:overflowPunct w:val="0"/>
        <w:spacing w:before="6"/>
        <w:rPr>
          <w:b/>
          <w:bCs/>
        </w:rPr>
      </w:pPr>
    </w:p>
    <w:p w:rsidR="00000000" w:rsidRDefault="006334ED">
      <w:pPr>
        <w:pStyle w:val="ListParagraph"/>
        <w:numPr>
          <w:ilvl w:val="1"/>
          <w:numId w:val="2"/>
        </w:numPr>
        <w:tabs>
          <w:tab w:val="left" w:pos="840"/>
        </w:tabs>
        <w:kinsoku w:val="0"/>
        <w:overflowPunct w:val="0"/>
        <w:ind w:right="118" w:hanging="709"/>
        <w:jc w:val="both"/>
        <w:rPr>
          <w:color w:val="000000"/>
        </w:rPr>
      </w:pPr>
      <w:r>
        <w:t>The parties for their mutual benefit may have exchanged and wish further to exchange certain confidential information (including but not limited to trade secrets and proprietary</w:t>
      </w:r>
      <w:r>
        <w:rPr>
          <w:spacing w:val="-33"/>
        </w:rPr>
        <w:t xml:space="preserve"> </w:t>
      </w:r>
      <w:r>
        <w:t>know-how).</w:t>
      </w:r>
    </w:p>
    <w:p w:rsidR="00000000" w:rsidRDefault="006334ED">
      <w:pPr>
        <w:pStyle w:val="BodyText"/>
        <w:kinsoku w:val="0"/>
        <w:overflowPunct w:val="0"/>
      </w:pPr>
    </w:p>
    <w:p w:rsidR="00000000" w:rsidRDefault="006334ED">
      <w:pPr>
        <w:pStyle w:val="ListParagraph"/>
        <w:numPr>
          <w:ilvl w:val="1"/>
          <w:numId w:val="2"/>
        </w:numPr>
        <w:tabs>
          <w:tab w:val="left" w:pos="829"/>
        </w:tabs>
        <w:kinsoku w:val="0"/>
        <w:overflowPunct w:val="0"/>
        <w:ind w:right="117" w:hanging="709"/>
        <w:jc w:val="both"/>
        <w:rPr>
          <w:color w:val="000000"/>
        </w:rPr>
      </w:pPr>
      <w:r>
        <w:t>The parties wish to define their rights with respect to the said i</w:t>
      </w:r>
      <w:r>
        <w:t>nformation and protect the confidentiality thereof and proprietary features contained therein.</w:t>
      </w:r>
    </w:p>
    <w:p w:rsidR="00000000" w:rsidRDefault="006334ED">
      <w:pPr>
        <w:pStyle w:val="BodyText"/>
        <w:kinsoku w:val="0"/>
        <w:overflowPunct w:val="0"/>
      </w:pPr>
    </w:p>
    <w:p w:rsidR="00000000" w:rsidRDefault="006334ED">
      <w:pPr>
        <w:pStyle w:val="ListParagraph"/>
        <w:numPr>
          <w:ilvl w:val="1"/>
          <w:numId w:val="2"/>
        </w:numPr>
        <w:tabs>
          <w:tab w:val="left" w:pos="840"/>
        </w:tabs>
        <w:kinsoku w:val="0"/>
        <w:overflowPunct w:val="0"/>
        <w:ind w:left="840"/>
        <w:rPr>
          <w:rFonts w:ascii="Times New Roman" w:hAnsi="Times New Roman" w:cs="Times New Roman"/>
          <w:color w:val="000000"/>
        </w:rPr>
      </w:pPr>
      <w:r>
        <w:t>Subject or purpose of</w:t>
      </w:r>
      <w:r>
        <w:rPr>
          <w:spacing w:val="-42"/>
        </w:rPr>
        <w:t xml:space="preserve"> </w:t>
      </w:r>
      <w:r>
        <w:t>agreement………………………………………………</w:t>
      </w:r>
    </w:p>
    <w:p w:rsidR="00000000" w:rsidRDefault="006334ED">
      <w:pPr>
        <w:pStyle w:val="BodyText"/>
        <w:kinsoku w:val="0"/>
        <w:overflowPunct w:val="0"/>
        <w:spacing w:before="7"/>
      </w:pPr>
    </w:p>
    <w:p w:rsidR="00000000" w:rsidRDefault="006334ED">
      <w:pPr>
        <w:pStyle w:val="BodyText"/>
        <w:kinsoku w:val="0"/>
        <w:overflowPunct w:val="0"/>
        <w:ind w:left="120"/>
      </w:pPr>
      <w:r>
        <w:rPr>
          <w:b/>
          <w:bCs/>
        </w:rPr>
        <w:t xml:space="preserve">IN CONSIDERATION </w:t>
      </w:r>
      <w:r>
        <w:t>of the undertakings given by the parties hereto the  parties</w:t>
      </w:r>
    </w:p>
    <w:p w:rsidR="00000000" w:rsidRDefault="006334ED">
      <w:pPr>
        <w:pStyle w:val="BodyText"/>
        <w:kinsoku w:val="0"/>
        <w:overflowPunct w:val="0"/>
        <w:spacing w:before="7"/>
        <w:ind w:left="119"/>
      </w:pPr>
      <w:r>
        <w:rPr>
          <w:b/>
          <w:bCs/>
        </w:rPr>
        <w:t xml:space="preserve">HEREBY AGREE </w:t>
      </w:r>
      <w:r>
        <w:t>as follows:</w:t>
      </w:r>
    </w:p>
    <w:p w:rsidR="00000000" w:rsidRDefault="006334ED">
      <w:pPr>
        <w:pStyle w:val="BodyText"/>
        <w:kinsoku w:val="0"/>
        <w:overflowPunct w:val="0"/>
        <w:rPr>
          <w:sz w:val="25"/>
          <w:szCs w:val="25"/>
        </w:rPr>
      </w:pPr>
    </w:p>
    <w:p w:rsidR="00000000" w:rsidRDefault="006334ED">
      <w:pPr>
        <w:pStyle w:val="Heading1"/>
        <w:numPr>
          <w:ilvl w:val="0"/>
          <w:numId w:val="1"/>
        </w:numPr>
        <w:tabs>
          <w:tab w:val="left" w:pos="840"/>
        </w:tabs>
        <w:kinsoku w:val="0"/>
        <w:overflowPunct w:val="0"/>
        <w:rPr>
          <w:u w:val="none"/>
        </w:rPr>
      </w:pPr>
      <w:r>
        <w:rPr>
          <w:u w:val="thick"/>
        </w:rPr>
        <w:t>Definitions</w:t>
      </w:r>
      <w:r>
        <w:rPr>
          <w:spacing w:val="1"/>
          <w:u w:val="thick"/>
        </w:rPr>
        <w:t xml:space="preserve"> </w:t>
      </w:r>
    </w:p>
    <w:p w:rsidR="00000000" w:rsidRDefault="006334ED">
      <w:pPr>
        <w:pStyle w:val="BodyText"/>
        <w:kinsoku w:val="0"/>
        <w:overflowPunct w:val="0"/>
        <w:spacing w:before="11"/>
        <w:rPr>
          <w:b/>
          <w:bCs/>
          <w:sz w:val="16"/>
          <w:szCs w:val="16"/>
        </w:rPr>
      </w:pPr>
    </w:p>
    <w:p w:rsidR="00000000" w:rsidRDefault="006334ED">
      <w:pPr>
        <w:pStyle w:val="BodyText"/>
        <w:kinsoku w:val="0"/>
        <w:overflowPunct w:val="0"/>
        <w:spacing w:before="92"/>
        <w:ind w:left="840"/>
        <w:jc w:val="both"/>
      </w:pPr>
      <w:r>
        <w:t>In this Agreement:-</w:t>
      </w:r>
    </w:p>
    <w:p w:rsidR="00000000" w:rsidRDefault="006334ED">
      <w:pPr>
        <w:pStyle w:val="BodyText"/>
        <w:kinsoku w:val="0"/>
        <w:overflowPunct w:val="0"/>
        <w:spacing w:before="2"/>
        <w:rPr>
          <w:sz w:val="25"/>
          <w:szCs w:val="25"/>
        </w:rPr>
      </w:pPr>
    </w:p>
    <w:p w:rsidR="00000000" w:rsidRDefault="006334ED">
      <w:pPr>
        <w:pStyle w:val="BodyText"/>
        <w:kinsoku w:val="0"/>
        <w:overflowPunct w:val="0"/>
        <w:spacing w:line="247" w:lineRule="auto"/>
        <w:ind w:left="840" w:right="118"/>
        <w:jc w:val="both"/>
      </w:pPr>
      <w:r>
        <w:rPr>
          <w:b/>
          <w:bCs/>
          <w:i/>
          <w:iCs/>
        </w:rPr>
        <w:t xml:space="preserve">Confidential Information </w:t>
      </w:r>
      <w:r>
        <w:t xml:space="preserve">means any and all information which is now or at any time disclosed to one party by the other party and shall include without limitation, data, know-how, formulae, recipes, processes, designs and </w:t>
      </w:r>
      <w:r>
        <w:t xml:space="preserve">design rights, photographs, drawings, plans, intentions, product information, trade secrets, market opportunities, specifications, manufacturing data, which is disclosed to EFCA before or after the date of this Agreement but shall exclude any part of such </w:t>
      </w:r>
      <w:r>
        <w:t>information which:-</w:t>
      </w:r>
    </w:p>
    <w:p w:rsidR="00000000" w:rsidRDefault="006334ED">
      <w:pPr>
        <w:pStyle w:val="BodyText"/>
        <w:kinsoku w:val="0"/>
        <w:overflowPunct w:val="0"/>
        <w:spacing w:before="10"/>
        <w:rPr>
          <w:sz w:val="23"/>
          <w:szCs w:val="23"/>
        </w:rPr>
      </w:pPr>
    </w:p>
    <w:p w:rsidR="00000000" w:rsidRDefault="006334ED">
      <w:pPr>
        <w:pStyle w:val="ListParagraph"/>
        <w:numPr>
          <w:ilvl w:val="1"/>
          <w:numId w:val="1"/>
        </w:numPr>
        <w:tabs>
          <w:tab w:val="left" w:pos="1539"/>
        </w:tabs>
        <w:kinsoku w:val="0"/>
        <w:overflowPunct w:val="0"/>
        <w:ind w:left="1538" w:right="118" w:hanging="709"/>
        <w:rPr>
          <w:color w:val="000000"/>
        </w:rPr>
      </w:pPr>
      <w:r>
        <w:t>is or becomes in the public domain without breach of this Agreement by EFCA;</w:t>
      </w:r>
      <w:r>
        <w:rPr>
          <w:spacing w:val="-1"/>
        </w:rPr>
        <w:t xml:space="preserve"> </w:t>
      </w:r>
      <w:r>
        <w:t>or</w:t>
      </w:r>
    </w:p>
    <w:p w:rsidR="00000000" w:rsidRDefault="006334ED">
      <w:pPr>
        <w:pStyle w:val="ListParagraph"/>
        <w:numPr>
          <w:ilvl w:val="1"/>
          <w:numId w:val="1"/>
        </w:numPr>
        <w:tabs>
          <w:tab w:val="left" w:pos="1560"/>
        </w:tabs>
        <w:kinsoku w:val="0"/>
        <w:overflowPunct w:val="0"/>
        <w:ind w:left="1559" w:hanging="730"/>
        <w:jc w:val="both"/>
        <w:rPr>
          <w:color w:val="000000"/>
        </w:rPr>
      </w:pPr>
      <w:r>
        <w:t>EFCA can</w:t>
      </w:r>
      <w:r>
        <w:rPr>
          <w:spacing w:val="-11"/>
        </w:rPr>
        <w:t xml:space="preserve"> </w:t>
      </w:r>
      <w:r>
        <w:t>show:-</w:t>
      </w:r>
    </w:p>
    <w:p w:rsidR="00000000" w:rsidRDefault="006334ED">
      <w:pPr>
        <w:pStyle w:val="ListParagraph"/>
        <w:numPr>
          <w:ilvl w:val="1"/>
          <w:numId w:val="1"/>
        </w:numPr>
        <w:tabs>
          <w:tab w:val="left" w:pos="1560"/>
        </w:tabs>
        <w:kinsoku w:val="0"/>
        <w:overflowPunct w:val="0"/>
        <w:ind w:left="1559" w:hanging="730"/>
        <w:jc w:val="both"/>
        <w:rPr>
          <w:color w:val="000000"/>
        </w:rPr>
        <w:sectPr w:rsidR="00000000">
          <w:footerReference w:type="default" r:id="rId7"/>
          <w:pgSz w:w="12240" w:h="15840"/>
          <w:pgMar w:top="1360" w:right="1680" w:bottom="880" w:left="1680" w:header="0" w:footer="695" w:gutter="0"/>
          <w:pgNumType w:start="1"/>
          <w:cols w:space="720"/>
          <w:noEndnote/>
        </w:sectPr>
      </w:pPr>
    </w:p>
    <w:p w:rsidR="00000000" w:rsidRDefault="006334ED">
      <w:pPr>
        <w:pStyle w:val="ListParagraph"/>
        <w:numPr>
          <w:ilvl w:val="2"/>
          <w:numId w:val="1"/>
        </w:numPr>
        <w:tabs>
          <w:tab w:val="left" w:pos="1606"/>
        </w:tabs>
        <w:kinsoku w:val="0"/>
        <w:overflowPunct w:val="0"/>
        <w:spacing w:before="77"/>
        <w:ind w:right="118" w:hanging="698"/>
        <w:jc w:val="both"/>
      </w:pPr>
      <w:r>
        <w:lastRenderedPageBreak/>
        <w:t>was in its possession or known to it by being in its use or being recorded in its files or computers or other recording media prior to receipt from the disclosing party and which was not previously acquired by EFCA from the disclosing party under an obliga</w:t>
      </w:r>
      <w:r>
        <w:t>tion or confidence,</w:t>
      </w:r>
      <w:r>
        <w:rPr>
          <w:spacing w:val="-11"/>
        </w:rPr>
        <w:t xml:space="preserve"> </w:t>
      </w:r>
      <w:r>
        <w:t>or</w:t>
      </w:r>
    </w:p>
    <w:p w:rsidR="00000000" w:rsidRDefault="006334ED">
      <w:pPr>
        <w:pStyle w:val="BodyText"/>
        <w:kinsoku w:val="0"/>
        <w:overflowPunct w:val="0"/>
      </w:pPr>
    </w:p>
    <w:p w:rsidR="00000000" w:rsidRDefault="006334ED">
      <w:pPr>
        <w:pStyle w:val="ListParagraph"/>
        <w:numPr>
          <w:ilvl w:val="2"/>
          <w:numId w:val="1"/>
        </w:numPr>
        <w:tabs>
          <w:tab w:val="left" w:pos="1605"/>
        </w:tabs>
        <w:kinsoku w:val="0"/>
        <w:overflowPunct w:val="0"/>
        <w:ind w:right="117" w:hanging="698"/>
        <w:jc w:val="both"/>
      </w:pPr>
      <w:r>
        <w:t>to have been developed by EFCA, or EFCA’s principals, at any time independently of any information disclosed to it by the disclosing</w:t>
      </w:r>
      <w:r>
        <w:rPr>
          <w:spacing w:val="-13"/>
        </w:rPr>
        <w:t xml:space="preserve"> </w:t>
      </w:r>
      <w:r>
        <w:t>party.</w:t>
      </w:r>
    </w:p>
    <w:p w:rsidR="00000000" w:rsidRDefault="006334ED">
      <w:pPr>
        <w:pStyle w:val="BodyText"/>
        <w:kinsoku w:val="0"/>
        <w:overflowPunct w:val="0"/>
        <w:spacing w:before="8"/>
      </w:pPr>
    </w:p>
    <w:p w:rsidR="00000000" w:rsidRDefault="006334ED">
      <w:pPr>
        <w:pStyle w:val="Heading1"/>
        <w:numPr>
          <w:ilvl w:val="0"/>
          <w:numId w:val="1"/>
        </w:numPr>
        <w:tabs>
          <w:tab w:val="left" w:pos="840"/>
        </w:tabs>
        <w:kinsoku w:val="0"/>
        <w:overflowPunct w:val="0"/>
        <w:rPr>
          <w:u w:val="none"/>
        </w:rPr>
      </w:pPr>
      <w:r>
        <w:rPr>
          <w:u w:val="thick"/>
        </w:rPr>
        <w:t>Handling of Confidential Information</w:t>
      </w:r>
      <w:r>
        <w:rPr>
          <w:spacing w:val="-1"/>
          <w:u w:val="thick"/>
        </w:rPr>
        <w:t xml:space="preserve"> </w:t>
      </w:r>
    </w:p>
    <w:p w:rsidR="00000000" w:rsidRDefault="006334ED">
      <w:pPr>
        <w:pStyle w:val="BodyText"/>
        <w:kinsoku w:val="0"/>
        <w:overflowPunct w:val="0"/>
        <w:rPr>
          <w:b/>
          <w:bCs/>
          <w:sz w:val="17"/>
          <w:szCs w:val="17"/>
        </w:rPr>
      </w:pPr>
    </w:p>
    <w:p w:rsidR="00000000" w:rsidRDefault="006334ED">
      <w:pPr>
        <w:pStyle w:val="BodyText"/>
        <w:kinsoku w:val="0"/>
        <w:overflowPunct w:val="0"/>
        <w:spacing w:before="92" w:line="247" w:lineRule="auto"/>
        <w:ind w:left="840" w:right="117"/>
        <w:jc w:val="both"/>
      </w:pPr>
      <w:r>
        <w:t>EFCA shall maintain the disclosing party’s Confident</w:t>
      </w:r>
      <w:r>
        <w:t>ial Information in confidence and shall exercise in relation thereto no lesser security measures and degree of care than those which the receiving party applies to its own confidential information and which EFCA warrants as providing adequate protection ag</w:t>
      </w:r>
      <w:r>
        <w:t>ainst unauthorised disclosure, copying or use. EFCA shall ensure that disclosure of such Confidential Information is restricted to those employees or directors of EFCA and EFCA’s principals having the need to know the same. Copies or reproductions shall no</w:t>
      </w:r>
      <w:r>
        <w:t>t be made except to the extent reasonably necessary and all copies made  shall be the property of the disclosing</w:t>
      </w:r>
      <w:r>
        <w:rPr>
          <w:spacing w:val="-33"/>
        </w:rPr>
        <w:t xml:space="preserve"> </w:t>
      </w:r>
      <w:r>
        <w:t>party.</w:t>
      </w:r>
    </w:p>
    <w:p w:rsidR="00000000" w:rsidRDefault="006334ED">
      <w:pPr>
        <w:pStyle w:val="BodyText"/>
        <w:kinsoku w:val="0"/>
        <w:overflowPunct w:val="0"/>
      </w:pPr>
    </w:p>
    <w:p w:rsidR="00000000" w:rsidRDefault="006334ED">
      <w:pPr>
        <w:pStyle w:val="Heading1"/>
        <w:numPr>
          <w:ilvl w:val="0"/>
          <w:numId w:val="1"/>
        </w:numPr>
        <w:tabs>
          <w:tab w:val="left" w:pos="840"/>
        </w:tabs>
        <w:kinsoku w:val="0"/>
        <w:overflowPunct w:val="0"/>
        <w:rPr>
          <w:u w:val="none"/>
        </w:rPr>
      </w:pPr>
      <w:r>
        <w:rPr>
          <w:u w:val="thick"/>
        </w:rPr>
        <w:t>Return of Confidential</w:t>
      </w:r>
      <w:r>
        <w:rPr>
          <w:spacing w:val="-27"/>
          <w:u w:val="thick"/>
        </w:rPr>
        <w:t xml:space="preserve"> </w:t>
      </w:r>
      <w:r>
        <w:rPr>
          <w:u w:val="thick"/>
        </w:rPr>
        <w:t>Information</w:t>
      </w:r>
      <w:r>
        <w:rPr>
          <w:spacing w:val="-1"/>
          <w:u w:val="thick"/>
        </w:rPr>
        <w:t xml:space="preserve"> </w:t>
      </w:r>
    </w:p>
    <w:p w:rsidR="00000000" w:rsidRDefault="006334ED">
      <w:pPr>
        <w:pStyle w:val="BodyText"/>
        <w:kinsoku w:val="0"/>
        <w:overflowPunct w:val="0"/>
        <w:spacing w:before="1"/>
        <w:rPr>
          <w:b/>
          <w:bCs/>
        </w:rPr>
      </w:pPr>
    </w:p>
    <w:p w:rsidR="00000000" w:rsidRDefault="006334ED">
      <w:pPr>
        <w:pStyle w:val="ListParagraph"/>
        <w:numPr>
          <w:ilvl w:val="1"/>
          <w:numId w:val="1"/>
        </w:numPr>
        <w:tabs>
          <w:tab w:val="left" w:pos="1246"/>
        </w:tabs>
        <w:kinsoku w:val="0"/>
        <w:overflowPunct w:val="0"/>
        <w:ind w:left="1245" w:hanging="416"/>
        <w:jc w:val="both"/>
        <w:rPr>
          <w:rFonts w:ascii="Bookman Old Style" w:hAnsi="Bookman Old Style" w:cs="Bookman Old Style"/>
          <w:color w:val="000000"/>
        </w:rPr>
      </w:pPr>
      <w:r>
        <w:t>EFCA</w:t>
      </w:r>
      <w:r>
        <w:rPr>
          <w:spacing w:val="-10"/>
        </w:rPr>
        <w:t xml:space="preserve"> </w:t>
      </w:r>
      <w:r>
        <w:t>shall:</w:t>
      </w:r>
    </w:p>
    <w:p w:rsidR="00000000" w:rsidRDefault="006334ED">
      <w:pPr>
        <w:pStyle w:val="BodyText"/>
        <w:kinsoku w:val="0"/>
        <w:overflowPunct w:val="0"/>
        <w:spacing w:before="8"/>
        <w:rPr>
          <w:sz w:val="23"/>
          <w:szCs w:val="23"/>
        </w:rPr>
      </w:pPr>
    </w:p>
    <w:p w:rsidR="00000000" w:rsidRDefault="006334ED">
      <w:pPr>
        <w:pStyle w:val="ListParagraph"/>
        <w:numPr>
          <w:ilvl w:val="2"/>
          <w:numId w:val="1"/>
        </w:numPr>
        <w:tabs>
          <w:tab w:val="left" w:pos="1479"/>
        </w:tabs>
        <w:kinsoku w:val="0"/>
        <w:overflowPunct w:val="0"/>
        <w:ind w:right="118" w:hanging="709"/>
        <w:jc w:val="both"/>
      </w:pPr>
      <w:r>
        <w:t>immediately upon receipt of a written request from th</w:t>
      </w:r>
      <w:r>
        <w:t>e disclosing part, return to the disclosing party all documents and materials (and all copies thereof) containing the disclosing party’s Confidential Information and certify in writing to the disclosing party that it has complied with the requirements of t</w:t>
      </w:r>
      <w:r>
        <w:t>his sub-clause;</w:t>
      </w:r>
      <w:r>
        <w:rPr>
          <w:spacing w:val="-41"/>
        </w:rPr>
        <w:t xml:space="preserve"> </w:t>
      </w:r>
      <w:r>
        <w:t>and</w:t>
      </w:r>
    </w:p>
    <w:p w:rsidR="00000000" w:rsidRDefault="006334ED">
      <w:pPr>
        <w:pStyle w:val="BodyText"/>
        <w:kinsoku w:val="0"/>
        <w:overflowPunct w:val="0"/>
      </w:pPr>
    </w:p>
    <w:p w:rsidR="00000000" w:rsidRDefault="006334ED">
      <w:pPr>
        <w:pStyle w:val="ListParagraph"/>
        <w:numPr>
          <w:ilvl w:val="2"/>
          <w:numId w:val="1"/>
        </w:numPr>
        <w:tabs>
          <w:tab w:val="left" w:pos="1530"/>
        </w:tabs>
        <w:kinsoku w:val="0"/>
        <w:overflowPunct w:val="0"/>
        <w:ind w:right="115" w:hanging="709"/>
        <w:jc w:val="both"/>
      </w:pPr>
      <w:r>
        <w:t>notwithstanding the completion of any purpose for which any Confidential Information has been disclosed or the return of documents and materials as aforesaid, continue to the bound by the undertakings set out in clauses 2, 4 and</w:t>
      </w:r>
      <w:r>
        <w:rPr>
          <w:spacing w:val="-3"/>
        </w:rPr>
        <w:t xml:space="preserve"> </w:t>
      </w:r>
      <w:r>
        <w:t>5.</w:t>
      </w:r>
    </w:p>
    <w:p w:rsidR="00000000" w:rsidRDefault="006334ED">
      <w:pPr>
        <w:pStyle w:val="BodyText"/>
        <w:kinsoku w:val="0"/>
        <w:overflowPunct w:val="0"/>
        <w:spacing w:before="1"/>
      </w:pPr>
    </w:p>
    <w:p w:rsidR="00000000" w:rsidRDefault="006334ED">
      <w:pPr>
        <w:pStyle w:val="Heading1"/>
        <w:numPr>
          <w:ilvl w:val="0"/>
          <w:numId w:val="1"/>
        </w:numPr>
        <w:tabs>
          <w:tab w:val="left" w:pos="840"/>
        </w:tabs>
        <w:kinsoku w:val="0"/>
        <w:overflowPunct w:val="0"/>
        <w:rPr>
          <w:u w:val="none"/>
        </w:rPr>
      </w:pPr>
      <w:r>
        <w:rPr>
          <w:u w:val="thick"/>
        </w:rPr>
        <w:t>Li</w:t>
      </w:r>
      <w:r>
        <w:rPr>
          <w:u w:val="thick"/>
        </w:rPr>
        <w:t>mitations and</w:t>
      </w:r>
      <w:r>
        <w:rPr>
          <w:spacing w:val="-17"/>
          <w:u w:val="thick"/>
        </w:rPr>
        <w:t xml:space="preserve"> </w:t>
      </w:r>
      <w:r>
        <w:rPr>
          <w:u w:val="thick"/>
        </w:rPr>
        <w:t>Warranty</w:t>
      </w:r>
    </w:p>
    <w:p w:rsidR="00000000" w:rsidRDefault="006334ED">
      <w:pPr>
        <w:pStyle w:val="ListParagraph"/>
        <w:numPr>
          <w:ilvl w:val="1"/>
          <w:numId w:val="1"/>
        </w:numPr>
        <w:tabs>
          <w:tab w:val="left" w:pos="1561"/>
        </w:tabs>
        <w:kinsoku w:val="0"/>
        <w:overflowPunct w:val="0"/>
        <w:spacing w:before="14"/>
        <w:jc w:val="both"/>
        <w:rPr>
          <w:color w:val="000000"/>
        </w:rPr>
      </w:pPr>
      <w:r>
        <w:t>EFCA</w:t>
      </w:r>
      <w:r>
        <w:rPr>
          <w:spacing w:val="-1"/>
        </w:rPr>
        <w:t xml:space="preserve"> </w:t>
      </w:r>
      <w:r>
        <w:t>shall:</w:t>
      </w:r>
    </w:p>
    <w:p w:rsidR="00000000" w:rsidRDefault="006334ED">
      <w:pPr>
        <w:pStyle w:val="BodyText"/>
        <w:kinsoku w:val="0"/>
        <w:overflowPunct w:val="0"/>
        <w:spacing w:before="11"/>
        <w:rPr>
          <w:sz w:val="23"/>
          <w:szCs w:val="23"/>
        </w:rPr>
      </w:pPr>
    </w:p>
    <w:p w:rsidR="00000000" w:rsidRDefault="006334ED">
      <w:pPr>
        <w:pStyle w:val="ListParagraph"/>
        <w:numPr>
          <w:ilvl w:val="2"/>
          <w:numId w:val="1"/>
        </w:numPr>
        <w:tabs>
          <w:tab w:val="left" w:pos="1606"/>
        </w:tabs>
        <w:kinsoku w:val="0"/>
        <w:overflowPunct w:val="0"/>
        <w:ind w:right="117" w:hanging="709"/>
        <w:jc w:val="both"/>
      </w:pPr>
      <w:r>
        <w:t>not divulge the disclosing party’s Confidential Information, in whole or in part, to any third party;</w:t>
      </w:r>
      <w:r>
        <w:rPr>
          <w:spacing w:val="-1"/>
        </w:rPr>
        <w:t xml:space="preserve"> </w:t>
      </w:r>
      <w:r>
        <w:t>and</w:t>
      </w:r>
    </w:p>
    <w:p w:rsidR="00000000" w:rsidRDefault="006334ED">
      <w:pPr>
        <w:pStyle w:val="BodyText"/>
        <w:kinsoku w:val="0"/>
        <w:overflowPunct w:val="0"/>
        <w:spacing w:before="11"/>
        <w:rPr>
          <w:sz w:val="23"/>
          <w:szCs w:val="23"/>
        </w:rPr>
      </w:pPr>
    </w:p>
    <w:p w:rsidR="00000000" w:rsidRDefault="006334ED">
      <w:pPr>
        <w:pStyle w:val="ListParagraph"/>
        <w:numPr>
          <w:ilvl w:val="2"/>
          <w:numId w:val="1"/>
        </w:numPr>
        <w:tabs>
          <w:tab w:val="left" w:pos="1538"/>
        </w:tabs>
        <w:kinsoku w:val="0"/>
        <w:overflowPunct w:val="0"/>
        <w:ind w:right="117" w:hanging="709"/>
        <w:jc w:val="both"/>
      </w:pPr>
      <w:r>
        <w:t>make no commercial use of the same or any part thereof without  the prior written consent of the disclosing party</w:t>
      </w:r>
      <w:r>
        <w:t>. Notwithstanding</w:t>
      </w:r>
      <w:r>
        <w:rPr>
          <w:spacing w:val="24"/>
        </w:rPr>
        <w:t xml:space="preserve"> </w:t>
      </w:r>
      <w:r>
        <w:t>the</w:t>
      </w:r>
    </w:p>
    <w:p w:rsidR="00000000" w:rsidRDefault="006334ED">
      <w:pPr>
        <w:pStyle w:val="ListParagraph"/>
        <w:numPr>
          <w:ilvl w:val="2"/>
          <w:numId w:val="1"/>
        </w:numPr>
        <w:tabs>
          <w:tab w:val="left" w:pos="1538"/>
        </w:tabs>
        <w:kinsoku w:val="0"/>
        <w:overflowPunct w:val="0"/>
        <w:ind w:right="117" w:hanging="709"/>
        <w:jc w:val="both"/>
        <w:sectPr w:rsidR="00000000">
          <w:pgSz w:w="12240" w:h="15840"/>
          <w:pgMar w:top="1360" w:right="1680" w:bottom="880" w:left="1680" w:header="0" w:footer="695" w:gutter="0"/>
          <w:cols w:space="720"/>
          <w:noEndnote/>
        </w:sectPr>
      </w:pPr>
    </w:p>
    <w:p w:rsidR="00000000" w:rsidRDefault="006334ED">
      <w:pPr>
        <w:pStyle w:val="BodyText"/>
        <w:kinsoku w:val="0"/>
        <w:overflowPunct w:val="0"/>
        <w:spacing w:before="77"/>
        <w:ind w:left="1538" w:right="116"/>
        <w:jc w:val="both"/>
      </w:pPr>
      <w:r>
        <w:lastRenderedPageBreak/>
        <w:t>foregoing, EFCA shall be entitled to make any disclosure required by law of the disclosing party’s Confidential Information provided that it gives the disclosing party not less than two business days’ notice of su</w:t>
      </w:r>
      <w:r>
        <w:t>ch disclosure.</w:t>
      </w:r>
    </w:p>
    <w:p w:rsidR="00000000" w:rsidRDefault="006334ED">
      <w:pPr>
        <w:pStyle w:val="BodyText"/>
        <w:kinsoku w:val="0"/>
        <w:overflowPunct w:val="0"/>
      </w:pPr>
    </w:p>
    <w:p w:rsidR="00000000" w:rsidRDefault="006334ED">
      <w:pPr>
        <w:pStyle w:val="BodyText"/>
        <w:kinsoku w:val="0"/>
        <w:overflowPunct w:val="0"/>
        <w:ind w:left="1254" w:right="117" w:hanging="425"/>
        <w:jc w:val="both"/>
      </w:pPr>
      <w:r>
        <w:t>4.2 The disclosing party reserves all rights in its Confidential Information and no rights or obligations other than those expressly recited herein are granted or to be implied from this Agreement. In particular, no licence is hereby granted directly or in</w:t>
      </w:r>
      <w:r>
        <w:t>directly under any patent, invention, discovery, copyright or other industrial property right now or in the future held, made, obtained or licensable by the other party. Nothing herein contained shall be deemed to impose on either party any obligation to g</w:t>
      </w:r>
      <w:r>
        <w:t>ive the other party the opportunity of giving a quotation or making a tender to the other party or to enter into any contract for services or for supply of goods and/or materials with the other party.</w:t>
      </w:r>
    </w:p>
    <w:p w:rsidR="00000000" w:rsidRDefault="006334ED">
      <w:pPr>
        <w:pStyle w:val="BodyText"/>
        <w:kinsoku w:val="0"/>
        <w:overflowPunct w:val="0"/>
        <w:spacing w:before="1"/>
      </w:pPr>
    </w:p>
    <w:p w:rsidR="00000000" w:rsidRDefault="006334ED">
      <w:pPr>
        <w:pStyle w:val="Heading1"/>
        <w:numPr>
          <w:ilvl w:val="0"/>
          <w:numId w:val="1"/>
        </w:numPr>
        <w:tabs>
          <w:tab w:val="left" w:pos="830"/>
        </w:tabs>
        <w:kinsoku w:val="0"/>
        <w:overflowPunct w:val="0"/>
        <w:ind w:left="829" w:hanging="709"/>
        <w:rPr>
          <w:u w:val="none"/>
        </w:rPr>
      </w:pPr>
      <w:r>
        <w:rPr>
          <w:u w:val="thick"/>
        </w:rPr>
        <w:t>Confidentiality</w:t>
      </w:r>
    </w:p>
    <w:p w:rsidR="00000000" w:rsidRDefault="006334ED">
      <w:pPr>
        <w:pStyle w:val="BodyText"/>
        <w:kinsoku w:val="0"/>
        <w:overflowPunct w:val="0"/>
        <w:rPr>
          <w:b/>
          <w:bCs/>
          <w:sz w:val="17"/>
          <w:szCs w:val="17"/>
        </w:rPr>
      </w:pPr>
    </w:p>
    <w:p w:rsidR="00000000" w:rsidRDefault="006334ED">
      <w:pPr>
        <w:pStyle w:val="BodyText"/>
        <w:kinsoku w:val="0"/>
        <w:overflowPunct w:val="0"/>
        <w:spacing w:before="92" w:line="247" w:lineRule="auto"/>
        <w:ind w:left="840" w:right="118"/>
        <w:jc w:val="both"/>
      </w:pPr>
      <w:r>
        <w:t xml:space="preserve">EFCA agrees to keep the existence and nature of this Agreement confidential and not to use the same or the name of the disclosing party  (or of any company in the Group of Companies of which the disclosing party forms part) in any publicity, advertisement </w:t>
      </w:r>
      <w:r>
        <w:t>or other disclosure with regard to this Agreement without the prior written consent of the disclosing party.</w:t>
      </w:r>
    </w:p>
    <w:p w:rsidR="00000000" w:rsidRDefault="006334ED">
      <w:pPr>
        <w:pStyle w:val="BodyText"/>
        <w:kinsoku w:val="0"/>
        <w:overflowPunct w:val="0"/>
        <w:spacing w:before="3"/>
      </w:pPr>
    </w:p>
    <w:p w:rsidR="00000000" w:rsidRDefault="006334ED">
      <w:pPr>
        <w:pStyle w:val="Heading1"/>
        <w:numPr>
          <w:ilvl w:val="0"/>
          <w:numId w:val="1"/>
        </w:numPr>
        <w:tabs>
          <w:tab w:val="left" w:pos="840"/>
        </w:tabs>
        <w:kinsoku w:val="0"/>
        <w:overflowPunct w:val="0"/>
        <w:rPr>
          <w:u w:val="none"/>
        </w:rPr>
      </w:pPr>
      <w:r>
        <w:rPr>
          <w:u w:val="thick"/>
        </w:rPr>
        <w:t xml:space="preserve">Notices </w:t>
      </w:r>
    </w:p>
    <w:p w:rsidR="00000000" w:rsidRDefault="006334ED">
      <w:pPr>
        <w:pStyle w:val="BodyText"/>
        <w:kinsoku w:val="0"/>
        <w:overflowPunct w:val="0"/>
        <w:spacing w:before="11"/>
        <w:rPr>
          <w:b/>
          <w:bCs/>
          <w:sz w:val="16"/>
          <w:szCs w:val="16"/>
        </w:rPr>
      </w:pPr>
    </w:p>
    <w:p w:rsidR="00000000" w:rsidRDefault="006334ED">
      <w:pPr>
        <w:pStyle w:val="BodyText"/>
        <w:kinsoku w:val="0"/>
        <w:overflowPunct w:val="0"/>
        <w:spacing w:before="92" w:line="247" w:lineRule="auto"/>
        <w:ind w:left="839" w:right="116"/>
        <w:jc w:val="both"/>
      </w:pPr>
      <w:r>
        <w:t xml:space="preserve">Any notice to be given under this Agreement shall be in writing and sent by facsimile transmission or sent by recorded delivery post to </w:t>
      </w:r>
      <w:r>
        <w:t>the receiving party at its business address as last notified in writing to the other party and shall be deemed to have been given on the date of the facsimile transmission</w:t>
      </w:r>
      <w:r>
        <w:rPr>
          <w:spacing w:val="-5"/>
        </w:rPr>
        <w:t xml:space="preserve"> </w:t>
      </w:r>
      <w:r>
        <w:t>or</w:t>
      </w:r>
      <w:r>
        <w:rPr>
          <w:spacing w:val="-5"/>
        </w:rPr>
        <w:t xml:space="preserve"> </w:t>
      </w:r>
      <w:r>
        <w:t>two</w:t>
      </w:r>
      <w:r>
        <w:rPr>
          <w:spacing w:val="-5"/>
        </w:rPr>
        <w:t xml:space="preserve"> </w:t>
      </w:r>
      <w:r>
        <w:t>days</w:t>
      </w:r>
      <w:r>
        <w:rPr>
          <w:spacing w:val="-5"/>
        </w:rPr>
        <w:t xml:space="preserve"> </w:t>
      </w:r>
      <w:r>
        <w:t>following</w:t>
      </w:r>
      <w:r>
        <w:rPr>
          <w:spacing w:val="-5"/>
        </w:rPr>
        <w:t xml:space="preserve"> </w:t>
      </w:r>
      <w:r>
        <w:t>that</w:t>
      </w:r>
      <w:r>
        <w:rPr>
          <w:spacing w:val="-4"/>
        </w:rPr>
        <w:t xml:space="preserve"> </w:t>
      </w:r>
      <w:r>
        <w:t>on</w:t>
      </w:r>
      <w:r>
        <w:rPr>
          <w:spacing w:val="-5"/>
        </w:rPr>
        <w:t xml:space="preserve"> </w:t>
      </w:r>
      <w:r>
        <w:t>which</w:t>
      </w:r>
      <w:r>
        <w:rPr>
          <w:spacing w:val="-5"/>
        </w:rPr>
        <w:t xml:space="preserve"> </w:t>
      </w:r>
      <w:r>
        <w:t>the</w:t>
      </w:r>
      <w:r>
        <w:rPr>
          <w:spacing w:val="-5"/>
        </w:rPr>
        <w:t xml:space="preserve"> </w:t>
      </w:r>
      <w:r>
        <w:t>notice</w:t>
      </w:r>
      <w:r>
        <w:rPr>
          <w:spacing w:val="-5"/>
        </w:rPr>
        <w:t xml:space="preserve"> </w:t>
      </w:r>
      <w:r>
        <w:t>was</w:t>
      </w:r>
      <w:r>
        <w:rPr>
          <w:spacing w:val="-5"/>
        </w:rPr>
        <w:t xml:space="preserve"> </w:t>
      </w:r>
      <w:r>
        <w:t>posted.</w:t>
      </w:r>
    </w:p>
    <w:p w:rsidR="00000000" w:rsidRDefault="006334ED">
      <w:pPr>
        <w:pStyle w:val="BodyText"/>
        <w:kinsoku w:val="0"/>
        <w:overflowPunct w:val="0"/>
        <w:spacing w:before="4"/>
        <w:rPr>
          <w:sz w:val="23"/>
          <w:szCs w:val="23"/>
        </w:rPr>
      </w:pPr>
    </w:p>
    <w:p w:rsidR="00000000" w:rsidRDefault="006334ED">
      <w:pPr>
        <w:pStyle w:val="Heading1"/>
        <w:numPr>
          <w:ilvl w:val="0"/>
          <w:numId w:val="1"/>
        </w:numPr>
        <w:tabs>
          <w:tab w:val="left" w:pos="908"/>
        </w:tabs>
        <w:kinsoku w:val="0"/>
        <w:overflowPunct w:val="0"/>
        <w:ind w:left="907" w:hanging="787"/>
        <w:rPr>
          <w:u w:val="none"/>
        </w:rPr>
      </w:pPr>
      <w:r>
        <w:rPr>
          <w:u w:val="thick"/>
        </w:rPr>
        <w:t xml:space="preserve">Variations </w:t>
      </w:r>
    </w:p>
    <w:p w:rsidR="00000000" w:rsidRDefault="006334ED">
      <w:pPr>
        <w:pStyle w:val="BodyText"/>
        <w:kinsoku w:val="0"/>
        <w:overflowPunct w:val="0"/>
        <w:rPr>
          <w:b/>
          <w:bCs/>
          <w:sz w:val="17"/>
          <w:szCs w:val="17"/>
        </w:rPr>
      </w:pPr>
    </w:p>
    <w:p w:rsidR="00000000" w:rsidRDefault="006334ED">
      <w:pPr>
        <w:pStyle w:val="BodyText"/>
        <w:kinsoku w:val="0"/>
        <w:overflowPunct w:val="0"/>
        <w:spacing w:before="92" w:line="247" w:lineRule="auto"/>
        <w:ind w:left="840" w:right="119"/>
        <w:jc w:val="both"/>
      </w:pPr>
      <w:r>
        <w:t>No variation, alteration or modification of this Agreement will be valid unless in writing signed by a duly authorised representative of both  parties.</w:t>
      </w:r>
    </w:p>
    <w:p w:rsidR="00000000" w:rsidRDefault="006334ED">
      <w:pPr>
        <w:pStyle w:val="BodyText"/>
        <w:kinsoku w:val="0"/>
        <w:overflowPunct w:val="0"/>
        <w:spacing w:before="7"/>
      </w:pPr>
    </w:p>
    <w:p w:rsidR="00000000" w:rsidRDefault="006334ED">
      <w:pPr>
        <w:pStyle w:val="Heading1"/>
        <w:numPr>
          <w:ilvl w:val="0"/>
          <w:numId w:val="1"/>
        </w:numPr>
        <w:tabs>
          <w:tab w:val="left" w:pos="908"/>
        </w:tabs>
        <w:kinsoku w:val="0"/>
        <w:overflowPunct w:val="0"/>
        <w:ind w:left="907" w:hanging="787"/>
        <w:rPr>
          <w:u w:val="none"/>
        </w:rPr>
      </w:pPr>
      <w:r>
        <w:rPr>
          <w:u w:val="thick"/>
        </w:rPr>
        <w:t>Non-Assignment</w:t>
      </w:r>
      <w:r>
        <w:rPr>
          <w:spacing w:val="-1"/>
          <w:u w:val="thick"/>
        </w:rPr>
        <w:t xml:space="preserve"> </w:t>
      </w:r>
    </w:p>
    <w:p w:rsidR="00000000" w:rsidRDefault="006334ED">
      <w:pPr>
        <w:pStyle w:val="BodyText"/>
        <w:kinsoku w:val="0"/>
        <w:overflowPunct w:val="0"/>
        <w:rPr>
          <w:b/>
          <w:bCs/>
          <w:sz w:val="17"/>
          <w:szCs w:val="17"/>
        </w:rPr>
      </w:pPr>
    </w:p>
    <w:p w:rsidR="00000000" w:rsidRDefault="006334ED">
      <w:pPr>
        <w:pStyle w:val="BodyText"/>
        <w:kinsoku w:val="0"/>
        <w:overflowPunct w:val="0"/>
        <w:spacing w:before="92" w:line="247" w:lineRule="auto"/>
        <w:ind w:left="840" w:right="117"/>
        <w:jc w:val="both"/>
      </w:pPr>
      <w:r>
        <w:t>This Agreement is personal to the parties and shall not be assigned or otherwise trans</w:t>
      </w:r>
      <w:r>
        <w:t>ferred in whole or in part by either party without the prior written consent of the other party.</w:t>
      </w:r>
    </w:p>
    <w:p w:rsidR="00000000" w:rsidRDefault="006334ED">
      <w:pPr>
        <w:pStyle w:val="BodyText"/>
        <w:kinsoku w:val="0"/>
        <w:overflowPunct w:val="0"/>
        <w:spacing w:before="92" w:line="247" w:lineRule="auto"/>
        <w:ind w:left="840" w:right="117"/>
        <w:jc w:val="both"/>
        <w:sectPr w:rsidR="00000000">
          <w:pgSz w:w="12240" w:h="15840"/>
          <w:pgMar w:top="1360" w:right="1680" w:bottom="880" w:left="1680" w:header="0" w:footer="695" w:gutter="0"/>
          <w:cols w:space="720"/>
          <w:noEndnote/>
        </w:sectPr>
      </w:pPr>
    </w:p>
    <w:p w:rsidR="00000000" w:rsidRDefault="006334ED">
      <w:pPr>
        <w:pStyle w:val="Heading1"/>
        <w:numPr>
          <w:ilvl w:val="0"/>
          <w:numId w:val="1"/>
        </w:numPr>
        <w:tabs>
          <w:tab w:val="left" w:pos="888"/>
        </w:tabs>
        <w:kinsoku w:val="0"/>
        <w:overflowPunct w:val="0"/>
        <w:spacing w:before="65"/>
        <w:ind w:left="887" w:hanging="787"/>
        <w:rPr>
          <w:u w:val="none"/>
        </w:rPr>
      </w:pPr>
      <w:r>
        <w:rPr>
          <w:u w:val="thick"/>
        </w:rPr>
        <w:lastRenderedPageBreak/>
        <w:t>Entire Agreement, Governing Law and</w:t>
      </w:r>
      <w:r>
        <w:rPr>
          <w:spacing w:val="-37"/>
          <w:u w:val="thick"/>
        </w:rPr>
        <w:t xml:space="preserve"> </w:t>
      </w:r>
      <w:r>
        <w:rPr>
          <w:u w:val="thick"/>
        </w:rPr>
        <w:t>Jurisdiction</w:t>
      </w:r>
    </w:p>
    <w:p w:rsidR="00000000" w:rsidRDefault="006334ED">
      <w:pPr>
        <w:pStyle w:val="BodyText"/>
        <w:kinsoku w:val="0"/>
        <w:overflowPunct w:val="0"/>
        <w:spacing w:before="1"/>
        <w:rPr>
          <w:b/>
          <w:bCs/>
          <w:sz w:val="17"/>
          <w:szCs w:val="17"/>
        </w:rPr>
      </w:pPr>
    </w:p>
    <w:p w:rsidR="00000000" w:rsidRDefault="006334ED">
      <w:pPr>
        <w:pStyle w:val="BodyText"/>
        <w:kinsoku w:val="0"/>
        <w:overflowPunct w:val="0"/>
        <w:spacing w:before="92" w:line="247" w:lineRule="auto"/>
        <w:ind w:left="820" w:right="98"/>
        <w:jc w:val="both"/>
      </w:pPr>
      <w:r>
        <w:t>This Agreement constitutes the entire Agreement and understanding between the parties in</w:t>
      </w:r>
      <w:r>
        <w:t xml:space="preserve"> respect of Confidential Information and supersedes all previous agreements, understandings and undertakings in such respect. This Agreement cannot be changed except by written agreement between the parties. The interpretation, construction and effect of t</w:t>
      </w:r>
      <w:r>
        <w:t>his Agreement shall be enforced in accordance with the laws of the State of Victoria.</w:t>
      </w:r>
    </w:p>
    <w:p w:rsidR="00000000" w:rsidRDefault="006334ED">
      <w:pPr>
        <w:pStyle w:val="BodyText"/>
        <w:kinsoku w:val="0"/>
        <w:overflowPunct w:val="0"/>
        <w:rPr>
          <w:sz w:val="26"/>
          <w:szCs w:val="26"/>
        </w:rPr>
      </w:pPr>
    </w:p>
    <w:p w:rsidR="00000000" w:rsidRDefault="006334ED">
      <w:pPr>
        <w:pStyle w:val="BodyText"/>
        <w:kinsoku w:val="0"/>
        <w:overflowPunct w:val="0"/>
        <w:rPr>
          <w:sz w:val="26"/>
          <w:szCs w:val="26"/>
        </w:rPr>
      </w:pPr>
    </w:p>
    <w:p w:rsidR="00000000" w:rsidRDefault="006334ED">
      <w:pPr>
        <w:pStyle w:val="BodyText"/>
        <w:kinsoku w:val="0"/>
        <w:overflowPunct w:val="0"/>
        <w:spacing w:before="233"/>
        <w:ind w:left="820"/>
        <w:jc w:val="both"/>
      </w:pPr>
      <w:r>
        <w:t>This agreement will be effective as of the date below, and continue for five</w:t>
      </w:r>
    </w:p>
    <w:p w:rsidR="00000000" w:rsidRDefault="006334ED">
      <w:pPr>
        <w:pStyle w:val="BodyText"/>
        <w:kinsoku w:val="0"/>
        <w:overflowPunct w:val="0"/>
        <w:spacing w:before="5"/>
        <w:ind w:left="820"/>
        <w:jc w:val="both"/>
      </w:pPr>
      <w:r>
        <w:t>(5) years.</w:t>
      </w:r>
    </w:p>
    <w:p w:rsidR="00000000" w:rsidRDefault="006334ED">
      <w:pPr>
        <w:pStyle w:val="BodyText"/>
        <w:kinsoku w:val="0"/>
        <w:overflowPunct w:val="0"/>
        <w:rPr>
          <w:sz w:val="26"/>
          <w:szCs w:val="26"/>
        </w:rPr>
      </w:pPr>
    </w:p>
    <w:p w:rsidR="00000000" w:rsidRDefault="006334ED">
      <w:pPr>
        <w:pStyle w:val="BodyText"/>
        <w:kinsoku w:val="0"/>
        <w:overflowPunct w:val="0"/>
        <w:rPr>
          <w:sz w:val="26"/>
          <w:szCs w:val="26"/>
        </w:rPr>
      </w:pPr>
    </w:p>
    <w:p w:rsidR="00000000" w:rsidRDefault="006334ED">
      <w:pPr>
        <w:pStyle w:val="BodyText"/>
        <w:kinsoku w:val="0"/>
        <w:overflowPunct w:val="0"/>
        <w:rPr>
          <w:sz w:val="26"/>
          <w:szCs w:val="26"/>
        </w:rPr>
      </w:pPr>
    </w:p>
    <w:p w:rsidR="00000000" w:rsidRDefault="006334ED">
      <w:pPr>
        <w:pStyle w:val="BodyText"/>
        <w:kinsoku w:val="0"/>
        <w:overflowPunct w:val="0"/>
        <w:rPr>
          <w:sz w:val="26"/>
          <w:szCs w:val="26"/>
        </w:rPr>
      </w:pPr>
    </w:p>
    <w:p w:rsidR="00000000" w:rsidRDefault="006334ED">
      <w:pPr>
        <w:pStyle w:val="BodyText"/>
        <w:kinsoku w:val="0"/>
        <w:overflowPunct w:val="0"/>
        <w:spacing w:before="210"/>
        <w:ind w:left="100"/>
      </w:pPr>
      <w:r>
        <w:t>Signed on behalf of ……………………………………</w:t>
      </w:r>
    </w:p>
    <w:p w:rsidR="00000000" w:rsidRDefault="006334ED">
      <w:pPr>
        <w:pStyle w:val="BodyText"/>
        <w:kinsoku w:val="0"/>
        <w:overflowPunct w:val="0"/>
        <w:spacing w:before="2"/>
        <w:rPr>
          <w:sz w:val="25"/>
          <w:szCs w:val="25"/>
        </w:rPr>
      </w:pPr>
    </w:p>
    <w:p w:rsidR="00000000" w:rsidRDefault="006334ED">
      <w:pPr>
        <w:pStyle w:val="BodyText"/>
        <w:kinsoku w:val="0"/>
        <w:overflowPunct w:val="0"/>
        <w:spacing w:before="1" w:line="491" w:lineRule="auto"/>
        <w:ind w:left="100" w:right="4640"/>
      </w:pPr>
      <w:r>
        <w:t>…………………………………………… Date ……………………………………</w:t>
      </w:r>
    </w:p>
    <w:p w:rsidR="00000000" w:rsidRDefault="006334ED">
      <w:pPr>
        <w:pStyle w:val="BodyText"/>
        <w:kinsoku w:val="0"/>
        <w:overflowPunct w:val="0"/>
        <w:spacing w:before="1"/>
        <w:rPr>
          <w:sz w:val="25"/>
          <w:szCs w:val="25"/>
        </w:rPr>
      </w:pPr>
    </w:p>
    <w:p w:rsidR="00000000" w:rsidRDefault="006334ED">
      <w:pPr>
        <w:pStyle w:val="BodyText"/>
        <w:kinsoku w:val="0"/>
        <w:overflowPunct w:val="0"/>
        <w:ind w:left="100"/>
      </w:pPr>
      <w:r>
        <w:t>Witnessed by: ………………………………………………..</w:t>
      </w:r>
    </w:p>
    <w:p w:rsidR="00000000" w:rsidRDefault="006334ED">
      <w:pPr>
        <w:pStyle w:val="BodyText"/>
        <w:kinsoku w:val="0"/>
        <w:overflowPunct w:val="0"/>
        <w:rPr>
          <w:sz w:val="26"/>
          <w:szCs w:val="26"/>
        </w:rPr>
      </w:pPr>
    </w:p>
    <w:p w:rsidR="00000000" w:rsidRDefault="006334ED">
      <w:pPr>
        <w:pStyle w:val="BodyText"/>
        <w:kinsoku w:val="0"/>
        <w:overflowPunct w:val="0"/>
        <w:rPr>
          <w:sz w:val="26"/>
          <w:szCs w:val="26"/>
        </w:rPr>
      </w:pPr>
    </w:p>
    <w:p w:rsidR="00000000" w:rsidRDefault="006334ED">
      <w:pPr>
        <w:pStyle w:val="BodyText"/>
        <w:kinsoku w:val="0"/>
        <w:overflowPunct w:val="0"/>
        <w:rPr>
          <w:sz w:val="21"/>
          <w:szCs w:val="21"/>
        </w:rPr>
      </w:pPr>
    </w:p>
    <w:p w:rsidR="00000000" w:rsidRDefault="006334ED">
      <w:pPr>
        <w:pStyle w:val="BodyText"/>
        <w:kinsoku w:val="0"/>
        <w:overflowPunct w:val="0"/>
        <w:ind w:left="100"/>
      </w:pPr>
      <w:r>
        <w:t>Signed on behalf of EFCA Pty Ltd</w:t>
      </w:r>
    </w:p>
    <w:p w:rsidR="00000000" w:rsidRDefault="006334ED">
      <w:pPr>
        <w:pStyle w:val="BodyText"/>
        <w:kinsoku w:val="0"/>
        <w:overflowPunct w:val="0"/>
        <w:spacing w:before="2"/>
        <w:rPr>
          <w:sz w:val="25"/>
          <w:szCs w:val="25"/>
        </w:rPr>
      </w:pPr>
    </w:p>
    <w:p w:rsidR="00000000" w:rsidRDefault="006334ED">
      <w:pPr>
        <w:pStyle w:val="BodyText"/>
        <w:kinsoku w:val="0"/>
        <w:overflowPunct w:val="0"/>
        <w:spacing w:line="491" w:lineRule="auto"/>
        <w:ind w:left="100" w:right="4640"/>
      </w:pPr>
      <w:r>
        <w:t>…………………………………………… Date ……………………………………</w:t>
      </w:r>
    </w:p>
    <w:p w:rsidR="00000000" w:rsidRDefault="006334ED">
      <w:pPr>
        <w:pStyle w:val="BodyText"/>
        <w:kinsoku w:val="0"/>
        <w:overflowPunct w:val="0"/>
        <w:spacing w:before="8"/>
      </w:pPr>
    </w:p>
    <w:p w:rsidR="006334ED" w:rsidRDefault="006334ED">
      <w:pPr>
        <w:pStyle w:val="BodyText"/>
        <w:kinsoku w:val="0"/>
        <w:overflowPunct w:val="0"/>
        <w:ind w:left="100"/>
        <w:rPr>
          <w:rFonts w:ascii="Bookman Old Style" w:hAnsi="Bookman Old Style" w:cs="Bookman Old Style"/>
        </w:rPr>
      </w:pPr>
      <w:r>
        <w:t>Witnessed by:</w:t>
      </w:r>
      <w:r>
        <w:rPr>
          <w:rFonts w:ascii="Bookman Old Style" w:hAnsi="Bookman Old Style" w:cs="Bookman Old Style"/>
        </w:rPr>
        <w:t>………………………………………………..</w:t>
      </w:r>
    </w:p>
    <w:sectPr w:rsidR="006334ED">
      <w:pgSz w:w="12240" w:h="15840"/>
      <w:pgMar w:top="1380" w:right="1700" w:bottom="880" w:left="1700" w:header="0" w:footer="695" w:gutter="0"/>
      <w:cols w:space="720" w:equalWidth="0">
        <w:col w:w="88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4ED" w:rsidRDefault="006334ED">
      <w:r>
        <w:separator/>
      </w:r>
    </w:p>
  </w:endnote>
  <w:endnote w:type="continuationSeparator" w:id="0">
    <w:p w:rsidR="006334ED" w:rsidRDefault="0063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6304">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3646170</wp:posOffset>
              </wp:positionH>
              <wp:positionV relativeFrom="page">
                <wp:posOffset>9477375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334ED">
                          <w:pPr>
                            <w:pStyle w:val="BodyText"/>
                            <w:kinsoku w:val="0"/>
                            <w:overflowPunct w:val="0"/>
                            <w:spacing w:before="10"/>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sidR="00506304">
                            <w:rPr>
                              <w:rFonts w:ascii="Times New Roman" w:hAnsi="Times New Roman" w:cs="Times New Roman"/>
                            </w:rPr>
                            <w:fldChar w:fldCharType="separate"/>
                          </w:r>
                          <w:r w:rsidR="00506304">
                            <w:rPr>
                              <w:rFonts w:ascii="Times New Roman" w:hAnsi="Times New Roman" w:cs="Times New Roman"/>
                              <w:noProof/>
                            </w:rPr>
                            <w:t>4</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1pt;margin-top:746.2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" o:allowincell="f" filled="f" stroked="f">
              <v:textbox inset="0,0,0,0">
                <w:txbxContent>
                  <w:p w:rsidR="00000000" w:rsidRDefault="006334ED">
                    <w:pPr>
                      <w:pStyle w:val="BodyText"/>
                      <w:kinsoku w:val="0"/>
                      <w:overflowPunct w:val="0"/>
                      <w:spacing w:before="10"/>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sidR="00506304">
                      <w:rPr>
                        <w:rFonts w:ascii="Times New Roman" w:hAnsi="Times New Roman" w:cs="Times New Roman"/>
                      </w:rPr>
                      <w:fldChar w:fldCharType="separate"/>
                    </w:r>
                    <w:r w:rsidR="00506304">
                      <w:rPr>
                        <w:rFonts w:ascii="Times New Roman" w:hAnsi="Times New Roman" w:cs="Times New Roman"/>
                        <w:noProof/>
                      </w:rPr>
                      <w:t>4</w:t>
                    </w:r>
                    <w:r>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4ED" w:rsidRDefault="006334ED">
      <w:r>
        <w:separator/>
      </w:r>
    </w:p>
  </w:footnote>
  <w:footnote w:type="continuationSeparator" w:id="0">
    <w:p w:rsidR="006334ED" w:rsidRDefault="0063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2"/>
      <w:numFmt w:val="decimal"/>
      <w:lvlText w:val="(%1)"/>
      <w:lvlJc w:val="left"/>
      <w:pPr>
        <w:ind w:left="840" w:hanging="721"/>
      </w:pPr>
      <w:rPr>
        <w:rFonts w:ascii="Arial" w:hAnsi="Arial" w:cs="Arial"/>
        <w:b w:val="0"/>
        <w:bCs w:val="0"/>
        <w:spacing w:val="-1"/>
        <w:w w:val="99"/>
        <w:sz w:val="24"/>
        <w:szCs w:val="24"/>
      </w:rPr>
    </w:lvl>
    <w:lvl w:ilvl="1">
      <w:start w:val="1"/>
      <w:numFmt w:val="upperLetter"/>
      <w:lvlText w:val="(%2)"/>
      <w:lvlJc w:val="left"/>
      <w:pPr>
        <w:ind w:left="829" w:hanging="720"/>
      </w:pPr>
      <w:rPr>
        <w:b w:val="0"/>
        <w:bCs w:val="0"/>
        <w:spacing w:val="-25"/>
        <w:w w:val="99"/>
      </w:rPr>
    </w:lvl>
    <w:lvl w:ilvl="2">
      <w:numFmt w:val="bullet"/>
      <w:lvlText w:val="•"/>
      <w:lvlJc w:val="left"/>
      <w:pPr>
        <w:ind w:left="1733" w:hanging="720"/>
      </w:pPr>
    </w:lvl>
    <w:lvl w:ilvl="3">
      <w:numFmt w:val="bullet"/>
      <w:lvlText w:val="•"/>
      <w:lvlJc w:val="left"/>
      <w:pPr>
        <w:ind w:left="2626" w:hanging="720"/>
      </w:pPr>
    </w:lvl>
    <w:lvl w:ilvl="4">
      <w:numFmt w:val="bullet"/>
      <w:lvlText w:val="•"/>
      <w:lvlJc w:val="left"/>
      <w:pPr>
        <w:ind w:left="3520" w:hanging="720"/>
      </w:pPr>
    </w:lvl>
    <w:lvl w:ilvl="5">
      <w:numFmt w:val="bullet"/>
      <w:lvlText w:val="•"/>
      <w:lvlJc w:val="left"/>
      <w:pPr>
        <w:ind w:left="4413" w:hanging="720"/>
      </w:pPr>
    </w:lvl>
    <w:lvl w:ilvl="6">
      <w:numFmt w:val="bullet"/>
      <w:lvlText w:val="•"/>
      <w:lvlJc w:val="left"/>
      <w:pPr>
        <w:ind w:left="5306" w:hanging="720"/>
      </w:pPr>
    </w:lvl>
    <w:lvl w:ilvl="7">
      <w:numFmt w:val="bullet"/>
      <w:lvlText w:val="•"/>
      <w:lvlJc w:val="left"/>
      <w:pPr>
        <w:ind w:left="6200" w:hanging="720"/>
      </w:pPr>
    </w:lvl>
    <w:lvl w:ilvl="8">
      <w:numFmt w:val="bullet"/>
      <w:lvlText w:val="•"/>
      <w:lvlJc w:val="left"/>
      <w:pPr>
        <w:ind w:left="7093" w:hanging="720"/>
      </w:pPr>
    </w:lvl>
  </w:abstractNum>
  <w:abstractNum w:abstractNumId="1">
    <w:nsid w:val="00000403"/>
    <w:multiLevelType w:val="multilevel"/>
    <w:tmpl w:val="00000886"/>
    <w:lvl w:ilvl="0">
      <w:start w:val="1"/>
      <w:numFmt w:val="decimal"/>
      <w:lvlText w:val="%1."/>
      <w:lvlJc w:val="left"/>
      <w:pPr>
        <w:ind w:left="840" w:hanging="720"/>
      </w:pPr>
      <w:rPr>
        <w:rFonts w:ascii="Arial" w:hAnsi="Arial" w:cs="Arial"/>
        <w:b/>
        <w:bCs/>
        <w:spacing w:val="-2"/>
        <w:w w:val="99"/>
        <w:sz w:val="24"/>
        <w:szCs w:val="24"/>
      </w:rPr>
    </w:lvl>
    <w:lvl w:ilvl="1">
      <w:start w:val="1"/>
      <w:numFmt w:val="decimal"/>
      <w:lvlText w:val="%1.%2"/>
      <w:lvlJc w:val="left"/>
      <w:pPr>
        <w:ind w:left="1560" w:hanging="731"/>
      </w:pPr>
      <w:rPr>
        <w:b w:val="0"/>
        <w:bCs w:val="0"/>
        <w:w w:val="99"/>
      </w:rPr>
    </w:lvl>
    <w:lvl w:ilvl="2">
      <w:start w:val="1"/>
      <w:numFmt w:val="decimal"/>
      <w:lvlText w:val="%1.%2.%3"/>
      <w:lvlJc w:val="left"/>
      <w:pPr>
        <w:ind w:left="1538" w:hanging="731"/>
      </w:pPr>
      <w:rPr>
        <w:rFonts w:ascii="Arial" w:hAnsi="Arial" w:cs="Arial"/>
        <w:b w:val="0"/>
        <w:bCs w:val="0"/>
        <w:spacing w:val="-33"/>
        <w:w w:val="99"/>
        <w:sz w:val="24"/>
        <w:szCs w:val="24"/>
      </w:rPr>
    </w:lvl>
    <w:lvl w:ilvl="3">
      <w:numFmt w:val="bullet"/>
      <w:lvlText w:val="•"/>
      <w:lvlJc w:val="left"/>
      <w:pPr>
        <w:ind w:left="1560" w:hanging="731"/>
      </w:pPr>
    </w:lvl>
    <w:lvl w:ilvl="4">
      <w:numFmt w:val="bullet"/>
      <w:lvlText w:val="•"/>
      <w:lvlJc w:val="left"/>
      <w:pPr>
        <w:ind w:left="2605" w:hanging="731"/>
      </w:pPr>
    </w:lvl>
    <w:lvl w:ilvl="5">
      <w:numFmt w:val="bullet"/>
      <w:lvlText w:val="•"/>
      <w:lvlJc w:val="left"/>
      <w:pPr>
        <w:ind w:left="3651" w:hanging="731"/>
      </w:pPr>
    </w:lvl>
    <w:lvl w:ilvl="6">
      <w:numFmt w:val="bullet"/>
      <w:lvlText w:val="•"/>
      <w:lvlJc w:val="left"/>
      <w:pPr>
        <w:ind w:left="4697" w:hanging="731"/>
      </w:pPr>
    </w:lvl>
    <w:lvl w:ilvl="7">
      <w:numFmt w:val="bullet"/>
      <w:lvlText w:val="•"/>
      <w:lvlJc w:val="left"/>
      <w:pPr>
        <w:ind w:left="5742" w:hanging="731"/>
      </w:pPr>
    </w:lvl>
    <w:lvl w:ilvl="8">
      <w:numFmt w:val="bullet"/>
      <w:lvlText w:val="•"/>
      <w:lvlJc w:val="left"/>
      <w:pPr>
        <w:ind w:left="6788" w:hanging="73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04"/>
    <w:rsid w:val="00506304"/>
    <w:rsid w:val="0063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A932799-0F0A-4346-A8EE-ABED2D6F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840" w:hanging="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840" w:hanging="709"/>
    </w:pPr>
  </w:style>
  <w:style w:type="paragraph" w:customStyle="1" w:styleId="TableParagraph">
    <w:name w:val="Table Paragraph"/>
    <w:basedOn w:val="Normal"/>
    <w:uiPriority w:val="1"/>
    <w:qFormat/>
    <w:rPr>
      <w:rFonts w:ascii="Times New Roman" w:hAnsi="Times New Roman"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2020-05-09T16:21:00Z</dcterms:created>
  <dcterms:modified xsi:type="dcterms:W3CDTF">2020-05-09T16:21:00Z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6.0 for Word</vt:lpwstr>
  </property>
</Properties>
</file>