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B1" w:rsidRDefault="003B6BB6">
      <w:pPr>
        <w:rPr>
          <w:sz w:val="2"/>
          <w:szCs w:val="2"/>
        </w:rPr>
      </w:pPr>
      <w:bookmarkStart w:id="0" w:name="_GoBack"/>
      <w:bookmarkEnd w:id="0"/>
      <w:r>
        <w:pict>
          <v:shapetype id="_x0000_t202" coordsize="21600,21600" o:spt="202" path="m,l,21600r21600,l21600,xe">
            <v:stroke joinstyle="miter"/>
            <v:path gradientshapeok="t" o:connecttype="rect"/>
          </v:shapetype>
          <v:shape id="_x0000_s1087" type="#_x0000_t202" style="position:absolute;margin-left:71pt;margin-top:101.6pt;width:461.7pt;height:108.2pt;z-index:-8464;mso-position-horizontal-relative:page;mso-position-vertical-relative:page" filled="f" stroked="f">
            <v:textbox inset="0,0,0,0">
              <w:txbxContent>
                <w:p w:rsidR="00AB66B1" w:rsidRDefault="003B6BB6">
                  <w:pPr>
                    <w:spacing w:before="10"/>
                    <w:ind w:left="2496"/>
                    <w:rPr>
                      <w:b/>
                      <w:sz w:val="28"/>
                    </w:rPr>
                  </w:pPr>
                  <w:r>
                    <w:rPr>
                      <w:b/>
                      <w:sz w:val="28"/>
                      <w:u w:val="thick"/>
                    </w:rPr>
                    <w:t>NON-DISCLOSURE AGREEMENT</w:t>
                  </w:r>
                </w:p>
                <w:p w:rsidR="00AB66B1" w:rsidRDefault="003B6BB6">
                  <w:pPr>
                    <w:pStyle w:val="BodyText"/>
                    <w:tabs>
                      <w:tab w:val="left" w:pos="2552"/>
                      <w:tab w:val="left" w:pos="4818"/>
                      <w:tab w:val="left" w:pos="6082"/>
                      <w:tab w:val="left" w:pos="8672"/>
                      <w:tab w:val="left" w:pos="9214"/>
                    </w:tabs>
                    <w:spacing w:before="249" w:line="260" w:lineRule="exact"/>
                    <w:ind w:right="17"/>
                  </w:pPr>
                  <w:r>
                    <w:t>THIS NON-DISCLOSURE AGREEMENT (“</w:t>
                  </w:r>
                  <w:r>
                    <w:rPr>
                      <w:b/>
                    </w:rPr>
                    <w:t>Agreement</w:t>
                  </w:r>
                  <w:r>
                    <w:t>”)</w:t>
                  </w:r>
                  <w:r>
                    <w:rPr>
                      <w:spacing w:val="-24"/>
                    </w:rPr>
                    <w:t xml:space="preserve"> </w:t>
                  </w:r>
                  <w:r>
                    <w:t>made</w:t>
                  </w:r>
                  <w:r>
                    <w:rPr>
                      <w:spacing w:val="-6"/>
                    </w:rPr>
                    <w:t xml:space="preserve"> </w:t>
                  </w:r>
                  <w:r>
                    <w:t>this</w:t>
                  </w:r>
                  <w:r>
                    <w:rPr>
                      <w:u w:val="single"/>
                    </w:rPr>
                    <w:t xml:space="preserve"> </w:t>
                  </w:r>
                  <w:r>
                    <w:rPr>
                      <w:u w:val="single"/>
                    </w:rPr>
                    <w:tab/>
                  </w:r>
                  <w:r>
                    <w:t>day of</w:t>
                  </w:r>
                  <w:r>
                    <w:rPr>
                      <w:u w:val="single"/>
                    </w:rPr>
                    <w:t xml:space="preserve"> </w:t>
                  </w:r>
                  <w:r>
                    <w:rPr>
                      <w:u w:val="single"/>
                    </w:rPr>
                    <w:tab/>
                  </w:r>
                  <w:r>
                    <w:t>,</w:t>
                  </w:r>
                  <w:r>
                    <w:rPr>
                      <w:u w:val="single"/>
                    </w:rPr>
                    <w:tab/>
                  </w:r>
                  <w:r>
                    <w:t>(“</w:t>
                  </w:r>
                  <w:r>
                    <w:rPr>
                      <w:b/>
                    </w:rPr>
                    <w:t>Effective Date</w:t>
                  </w:r>
                  <w:r>
                    <w:t>”), by</w:t>
                  </w:r>
                  <w:r>
                    <w:rPr>
                      <w:spacing w:val="-2"/>
                    </w:rPr>
                    <w:t xml:space="preserve"> </w:t>
                  </w:r>
                  <w:r>
                    <w:t>and</w:t>
                  </w:r>
                  <w:r>
                    <w:rPr>
                      <w:spacing w:val="-1"/>
                    </w:rPr>
                    <w:t xml:space="preserve"> </w:t>
                  </w:r>
                  <w:r>
                    <w:t>between</w:t>
                  </w:r>
                  <w:r>
                    <w:rPr>
                      <w:spacing w:val="-1"/>
                      <w:w w:val="99"/>
                    </w:rPr>
                    <w:t xml:space="preserve"> </w:t>
                  </w:r>
                  <w:r>
                    <w:t>VIDAR Systems Corporation, a Virginia corporation, with offices in Herndon, Virginia (“</w:t>
                  </w:r>
                  <w:r>
                    <w:rPr>
                      <w:b/>
                    </w:rPr>
                    <w:t>VIDAR</w:t>
                  </w:r>
                  <w:r>
                    <w:t>”),</w:t>
                  </w:r>
                  <w:r>
                    <w:rPr>
                      <w:spacing w:val="-3"/>
                    </w:rPr>
                    <w:t xml:space="preserve"> </w:t>
                  </w:r>
                  <w:r>
                    <w:t>and</w:t>
                  </w:r>
                  <w:r>
                    <w:rPr>
                      <w:u w:val="single"/>
                    </w:rPr>
                    <w:t xml:space="preserve"> </w:t>
                  </w:r>
                  <w:r>
                    <w:rPr>
                      <w:u w:val="single"/>
                    </w:rPr>
                    <w:tab/>
                  </w:r>
                  <w:r>
                    <w:rPr>
                      <w:u w:val="single"/>
                    </w:rPr>
                    <w:tab/>
                  </w:r>
                  <w:r>
                    <w:rPr>
                      <w:u w:val="single"/>
                    </w:rPr>
                    <w:tab/>
                  </w:r>
                  <w:r>
                    <w:t xml:space="preserve">, a </w:t>
                  </w:r>
                  <w:r>
                    <w:rPr>
                      <w:u w:val="single"/>
                    </w:rPr>
                    <w:t xml:space="preserve"> </w:t>
                  </w:r>
                  <w:r>
                    <w:rPr>
                      <w:u w:val="single"/>
                    </w:rPr>
                    <w:tab/>
                  </w:r>
                  <w:r>
                    <w:rPr>
                      <w:u w:val="single"/>
                    </w:rPr>
                    <w:tab/>
                  </w:r>
                  <w:r>
                    <w:t xml:space="preserve"> [corporation/limited</w:t>
                  </w:r>
                  <w:r>
                    <w:rPr>
                      <w:spacing w:val="-12"/>
                    </w:rPr>
                    <w:t xml:space="preserve"> </w:t>
                  </w:r>
                  <w:r>
                    <w:t>liability</w:t>
                  </w:r>
                  <w:r>
                    <w:rPr>
                      <w:spacing w:val="-12"/>
                    </w:rPr>
                    <w:t xml:space="preserve"> </w:t>
                  </w:r>
                  <w:r>
                    <w:t>company/individual],</w:t>
                  </w:r>
                  <w:r>
                    <w:rPr>
                      <w:spacing w:val="-12"/>
                    </w:rPr>
                    <w:t xml:space="preserve"> </w:t>
                  </w:r>
                  <w:r>
                    <w:t>whose</w:t>
                  </w:r>
                  <w:r>
                    <w:rPr>
                      <w:spacing w:val="-12"/>
                    </w:rPr>
                    <w:t xml:space="preserve"> </w:t>
                  </w:r>
                  <w:r>
                    <w:t>address</w:t>
                  </w:r>
                  <w:r>
                    <w:rPr>
                      <w:spacing w:val="-12"/>
                    </w:rPr>
                    <w:t xml:space="preserve"> </w:t>
                  </w:r>
                  <w:r>
                    <w:t>is</w:t>
                  </w:r>
                </w:p>
                <w:p w:rsidR="00AB66B1" w:rsidRDefault="003B6BB6">
                  <w:pPr>
                    <w:tabs>
                      <w:tab w:val="left" w:pos="7211"/>
                    </w:tabs>
                    <w:spacing w:line="259" w:lineRule="exact"/>
                    <w:ind w:left="20"/>
                    <w:rPr>
                      <w:sz w:val="24"/>
                    </w:rPr>
                  </w:pPr>
                  <w:r>
                    <w:rPr>
                      <w:sz w:val="24"/>
                      <w:u w:val="single"/>
                    </w:rPr>
                    <w:t xml:space="preserve"> </w:t>
                  </w:r>
                  <w:r>
                    <w:rPr>
                      <w:sz w:val="24"/>
                      <w:u w:val="single"/>
                    </w:rPr>
                    <w:tab/>
                  </w:r>
                  <w:r>
                    <w:rPr>
                      <w:sz w:val="24"/>
                    </w:rPr>
                    <w:t xml:space="preserve"> (“</w:t>
                  </w:r>
                  <w:r>
                    <w:rPr>
                      <w:b/>
                      <w:sz w:val="24"/>
                    </w:rPr>
                    <w:t>Receiver</w:t>
                  </w:r>
                  <w:r>
                    <w:rPr>
                      <w:sz w:val="24"/>
                    </w:rPr>
                    <w:t>”).</w:t>
                  </w:r>
                </w:p>
              </w:txbxContent>
            </v:textbox>
            <w10:wrap anchorx="page" anchory="page"/>
          </v:shape>
        </w:pict>
      </w:r>
      <w:r>
        <w:pict>
          <v:shape id="_x0000_s1086" type="#_x0000_t202" style="position:absolute;margin-left:71pt;margin-top:220.35pt;width:468.2pt;height:75.45pt;z-index:-8440;mso-position-horizontal-relative:page;mso-position-vertical-relative:page" filled="f" stroked="f">
            <v:textbox inset="0,0,0,0">
              <w:txbxContent>
                <w:p w:rsidR="00AB66B1" w:rsidRDefault="003B6BB6">
                  <w:pPr>
                    <w:pStyle w:val="BodyText"/>
                    <w:spacing w:before="45" w:line="240" w:lineRule="exact"/>
                    <w:ind w:right="-2"/>
                  </w:pPr>
                  <w:r>
                    <w:t>WHEREAS, in the course of its activities with VIDAR, Receiver will receive confidential information about VIDAR, including but not limited to VIDAR’s products (hardwa</w:t>
                  </w:r>
                  <w:r>
                    <w:t>re, software and firmware) and its design, engineering, research, development, software, marketing, manufacturing processes, pricing and business plans.  Receiver has agreed to receive such information on a confidential basis and to disclose it only as pro</w:t>
                  </w:r>
                  <w:r>
                    <w:t>vided for in this Agreement.</w:t>
                  </w:r>
                </w:p>
              </w:txbxContent>
            </v:textbox>
            <w10:wrap anchorx="page" anchory="page"/>
          </v:shape>
        </w:pict>
      </w:r>
      <w:r>
        <w:pict>
          <v:shape id="_x0000_s1085" type="#_x0000_t202" style="position:absolute;margin-left:71pt;margin-top:306.15pt;width:466.8pt;height:51.45pt;z-index:-8416;mso-position-horizontal-relative:page;mso-position-vertical-relative:page" filled="f" stroked="f">
            <v:textbox inset="0,0,0,0">
              <w:txbxContent>
                <w:p w:rsidR="00AB66B1" w:rsidRDefault="003B6BB6">
                  <w:pPr>
                    <w:pStyle w:val="BodyText"/>
                    <w:spacing w:before="45" w:line="240" w:lineRule="exact"/>
                    <w:ind w:right="-4"/>
                  </w:pPr>
                  <w:r>
                    <w:t xml:space="preserve">NOW, THEREFORE, in consideration of the mutual promises and covenants contained herein, and of other good and valid consideration, the receipt and sufficiency of which is hereby acknowledged, the parties hereto, intending to be legally bound, hereby agree </w:t>
                  </w:r>
                  <w:r>
                    <w:t>as follows:</w:t>
                  </w:r>
                </w:p>
              </w:txbxContent>
            </v:textbox>
            <w10:wrap anchorx="page" anchory="page"/>
          </v:shape>
        </w:pict>
      </w:r>
      <w:r>
        <w:pict>
          <v:shape id="_x0000_s1084" type="#_x0000_t202" style="position:absolute;margin-left:71pt;margin-top:367.95pt;width:12pt;height:15.45pt;z-index:-8392;mso-position-horizontal-relative:page;mso-position-vertical-relative:page" filled="f" stroked="f">
            <v:textbox inset="0,0,0,0">
              <w:txbxContent>
                <w:p w:rsidR="00AB66B1" w:rsidRDefault="003B6BB6">
                  <w:pPr>
                    <w:pStyle w:val="BodyText"/>
                  </w:pPr>
                  <w:r>
                    <w:t>1.</w:t>
                  </w:r>
                </w:p>
              </w:txbxContent>
            </v:textbox>
            <w10:wrap anchorx="page" anchory="page"/>
          </v:shape>
        </w:pict>
      </w:r>
      <w:r>
        <w:pict>
          <v:shape id="_x0000_s1083" type="#_x0000_t202" style="position:absolute;margin-left:89pt;margin-top:367.95pt;width:449.65pt;height:207.45pt;z-index:-8368;mso-position-horizontal-relative:page;mso-position-vertical-relative:page" filled="f" stroked="f">
            <v:textbox inset="0,0,0,0">
              <w:txbxContent>
                <w:p w:rsidR="00AB66B1" w:rsidRDefault="003B6BB6">
                  <w:pPr>
                    <w:pStyle w:val="BodyText"/>
                    <w:spacing w:before="45" w:line="240" w:lineRule="exact"/>
                    <w:ind w:right="1" w:hanging="1"/>
                  </w:pPr>
                  <w:r>
                    <w:t>Confidential Information. The term “</w:t>
                  </w:r>
                  <w:r>
                    <w:rPr>
                      <w:b/>
                    </w:rPr>
                    <w:t>Confidential Information</w:t>
                  </w:r>
                  <w:r>
                    <w:t>” means any and all tangible and intangible information disclosed to Receiver in oral, written, graphic, recorded, photographic, any machine-readable or in any other medium or</w:t>
                  </w:r>
                  <w:r>
                    <w:t xml:space="preserve"> form relating to the intellectual property, management, operations, products, inventions, suppliers, customers, financials of VIDAR or any present or contemplated project, contract or relationship between VIDAR and Receiver, including without limitation, </w:t>
                  </w:r>
                  <w:r>
                    <w:t>any and all plans, Intellectual Property (defined below), know-how, computer programs, software (source and object code), algorithms, computer processing systems, techniques, methodologies, formulae, compilations of information, designs, drawings, schemati</w:t>
                  </w:r>
                  <w:r>
                    <w:t xml:space="preserve">cs, analyses, evaluations, formulations, ingredients, samples, processes, machines, prototypes, mock-ups, product performance data, proposals, job notes, reports, records, specifications, manuals, supplier and customer lists and information, licenses, the </w:t>
                  </w:r>
                  <w:r>
                    <w:t>prices it obtains or has obtained for the licensing of its software products and services, purchase and sales records, marketing information or any other information concerning the business and goodwill of VIDAR and any information which is identified as b</w:t>
                  </w:r>
                  <w:r>
                    <w:t>eing of a confidential or proprietary nature or should be considered confidential under the circumstances.</w:t>
                  </w:r>
                </w:p>
              </w:txbxContent>
            </v:textbox>
            <w10:wrap anchorx="page" anchory="page"/>
          </v:shape>
        </w:pict>
      </w:r>
      <w:r>
        <w:pict>
          <v:shape id="_x0000_s1082" type="#_x0000_t202" style="position:absolute;margin-left:71pt;margin-top:585.75pt;width:12pt;height:15.45pt;z-index:-8344;mso-position-horizontal-relative:page;mso-position-vertical-relative:page" filled="f" stroked="f">
            <v:textbox inset="0,0,0,0">
              <w:txbxContent>
                <w:p w:rsidR="00AB66B1" w:rsidRDefault="003B6BB6">
                  <w:pPr>
                    <w:pStyle w:val="BodyText"/>
                  </w:pPr>
                  <w:r>
                    <w:t>2.</w:t>
                  </w:r>
                </w:p>
              </w:txbxContent>
            </v:textbox>
            <w10:wrap anchorx="page" anchory="page"/>
          </v:shape>
        </w:pict>
      </w:r>
      <w:r>
        <w:pict>
          <v:shape id="_x0000_s1081" type="#_x0000_t202" style="position:absolute;margin-left:89pt;margin-top:585.75pt;width:450.6pt;height:147.45pt;z-index:-8320;mso-position-horizontal-relative:page;mso-position-vertical-relative:page" filled="f" stroked="f">
            <v:textbox inset="0,0,0,0">
              <w:txbxContent>
                <w:p w:rsidR="00AB66B1" w:rsidRDefault="003B6BB6">
                  <w:pPr>
                    <w:pStyle w:val="BodyText"/>
                    <w:spacing w:before="45" w:line="240" w:lineRule="exact"/>
                    <w:ind w:right="7" w:hanging="1"/>
                  </w:pPr>
                  <w:r>
                    <w:t>Receiver’s Obligations. Receiver shall: (</w:t>
                  </w:r>
                  <w:proofErr w:type="spellStart"/>
                  <w:r>
                    <w:t>i</w:t>
                  </w:r>
                  <w:proofErr w:type="spellEnd"/>
                  <w:r>
                    <w:t>) hold the Confidential Information in strict confidence; (ii) use the Confidential Information only for the purposes as expressly directed by VIDAR; and (iii) provide such information only to those of its personne</w:t>
                  </w:r>
                  <w:r>
                    <w:t>l who: (y) have a need to know the same to further VIDAR’s interests; and (z) become a party to and bound by a confidentiality agreement at least as restrictive as this Agreement prior to receiving any such information. Receiver will not disclose Confident</w:t>
                  </w:r>
                  <w:r>
                    <w:t>ial Information to any party who do not meet the preceding requirements.</w:t>
                  </w:r>
                </w:p>
                <w:p w:rsidR="00AB66B1" w:rsidRDefault="003B6BB6">
                  <w:pPr>
                    <w:pStyle w:val="BodyText"/>
                    <w:spacing w:before="0" w:line="240" w:lineRule="exact"/>
                    <w:ind w:right="99"/>
                  </w:pPr>
                  <w:r>
                    <w:t xml:space="preserve">Receiver shall use the same degree of care to protect and safeguard the confidentiality of Confidential Information as it uses to protect and safeguard the confidentiality of its own </w:t>
                  </w:r>
                  <w:r>
                    <w:t>proprietary information, and Receiver represents, warrants and covenants to VIDAR that such degree of care is reasonably designed to protect the confidentiality of the Confidential Information.</w:t>
                  </w:r>
                </w:p>
              </w:txbxContent>
            </v:textbox>
            <w10:wrap anchorx="page" anchory="page"/>
          </v:shape>
        </w:pict>
      </w:r>
      <w:r>
        <w:pict>
          <v:shape id="_x0000_s1080" type="#_x0000_t202" style="position:absolute;margin-left:71pt;margin-top:744.25pt;width:88.25pt;height:13.2pt;z-index:-8296;mso-position-horizontal-relative:page;mso-position-vertical-relative:page" filled="f" stroked="f">
            <v:textbox inset="0,0,0,0">
              <w:txbxContent>
                <w:p w:rsidR="00AB66B1" w:rsidRDefault="003B6BB6">
                  <w:pPr>
                    <w:spacing w:before="14"/>
                    <w:ind w:left="20"/>
                    <w:rPr>
                      <w:sz w:val="20"/>
                    </w:rPr>
                  </w:pPr>
                  <w:r>
                    <w:rPr>
                      <w:sz w:val="20"/>
                    </w:rPr>
                    <w:t>VIDAR Confidential</w:t>
                  </w:r>
                </w:p>
              </w:txbxContent>
            </v:textbox>
            <w10:wrap anchorx="page" anchory="page"/>
          </v:shape>
        </w:pict>
      </w:r>
      <w:r>
        <w:pict>
          <v:shape id="_x0000_s1079" type="#_x0000_t202" style="position:absolute;margin-left:261.45pt;margin-top:744.25pt;width:53.15pt;height:13.2pt;z-index:-8272;mso-position-horizontal-relative:page;mso-position-vertical-relative:page" filled="f" stroked="f">
            <v:textbox inset="0,0,0,0">
              <w:txbxContent>
                <w:p w:rsidR="00AB66B1" w:rsidRDefault="003B6BB6">
                  <w:pPr>
                    <w:spacing w:before="14"/>
                    <w:ind w:left="20"/>
                    <w:rPr>
                      <w:sz w:val="20"/>
                    </w:rPr>
                  </w:pPr>
                  <w:r>
                    <w:rPr>
                      <w:sz w:val="20"/>
                    </w:rPr>
                    <w:t>Page 1 of 4</w:t>
                  </w:r>
                </w:p>
              </w:txbxContent>
            </v:textbox>
            <w10:wrap anchorx="page" anchory="page"/>
          </v:shape>
        </w:pict>
      </w:r>
      <w:r>
        <w:pict>
          <v:shape id="_x0000_s1078" type="#_x0000_t202" style="position:absolute;margin-left:461pt;margin-top:744.25pt;width:79.9pt;height:13.2pt;z-index:-8248;mso-position-horizontal-relative:page;mso-position-vertical-relative:page" filled="f" stroked="f">
            <v:textbox inset="0,0,0,0">
              <w:txbxContent>
                <w:p w:rsidR="00AB66B1" w:rsidRDefault="003B6BB6">
                  <w:pPr>
                    <w:spacing w:before="14"/>
                    <w:ind w:left="20"/>
                    <w:rPr>
                      <w:sz w:val="20"/>
                    </w:rPr>
                  </w:pPr>
                  <w:r>
                    <w:rPr>
                      <w:sz w:val="20"/>
                    </w:rPr>
                    <w:t>18268-001 Rev B</w:t>
                  </w:r>
                </w:p>
              </w:txbxContent>
            </v:textbox>
            <w10:wrap anchorx="page" anchory="page"/>
          </v:shape>
        </w:pict>
      </w:r>
      <w:r>
        <w:pict>
          <v:shape id="_x0000_s1077" type="#_x0000_t202" style="position:absolute;margin-left:313.7pt;margin-top:104.25pt;width:13.25pt;height:12pt;z-index:-8224;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6" type="#_x0000_t202" style="position:absolute;margin-left:431.25pt;margin-top:130.1pt;width:73.4pt;height:12pt;z-index:-8200;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5" type="#_x0000_t202" style="position:absolute;margin-left:85.35pt;margin-top:143.15pt;width:113.3pt;height:12pt;z-index:-8176;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4" type="#_x0000_t202" style="position:absolute;margin-left:205.3pt;margin-top:143.15pt;width:106.65pt;height:12pt;z-index:-8152;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3" type="#_x0000_t202" style="position:absolute;margin-left:155.3pt;margin-top:169.2pt;width:219.85pt;height:12pt;z-index:-8128;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2" type="#_x0000_t202" style="position:absolute;margin-left:391.85pt;margin-top:169.2pt;width:139.9pt;height:12pt;z-index:-8104;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71" type="#_x0000_t202" style="position:absolute;margin-left:1in;margin-top:195.2pt;width:359.6pt;height:12pt;z-index:-8080;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p>
    <w:p w:rsidR="00AB66B1" w:rsidRDefault="00AB66B1">
      <w:pPr>
        <w:rPr>
          <w:sz w:val="2"/>
          <w:szCs w:val="2"/>
        </w:rPr>
        <w:sectPr w:rsidR="00AB66B1">
          <w:type w:val="continuous"/>
          <w:pgSz w:w="12240" w:h="15840"/>
          <w:pgMar w:top="720" w:right="1320" w:bottom="280" w:left="1300" w:header="720" w:footer="720" w:gutter="0"/>
          <w:cols w:space="720"/>
        </w:sectPr>
      </w:pPr>
    </w:p>
    <w:p w:rsidR="00AB66B1" w:rsidRDefault="003B6BB6">
      <w:pPr>
        <w:rPr>
          <w:sz w:val="2"/>
          <w:szCs w:val="2"/>
        </w:rPr>
      </w:pPr>
      <w:r>
        <w:lastRenderedPageBreak/>
        <w:pict>
          <v:shape id="_x0000_s1070" type="#_x0000_t202" style="position:absolute;margin-left:71pt;margin-top:55.35pt;width:11.95pt;height:15.45pt;z-index:-8056;mso-position-horizontal-relative:page;mso-position-vertical-relative:page" filled="f" stroked="f">
            <v:textbox inset="0,0,0,0">
              <w:txbxContent>
                <w:p w:rsidR="00AB66B1" w:rsidRDefault="003B6BB6">
                  <w:pPr>
                    <w:pStyle w:val="BodyText"/>
                  </w:pPr>
                  <w:r>
                    <w:t>3.</w:t>
                  </w:r>
                </w:p>
              </w:txbxContent>
            </v:textbox>
            <w10:wrap anchorx="page" anchory="page"/>
          </v:shape>
        </w:pict>
      </w:r>
      <w:r>
        <w:pict>
          <v:shape id="_x0000_s1069" type="#_x0000_t202" style="position:absolute;margin-left:89pt;margin-top:55.35pt;width:445.25pt;height:15.45pt;z-index:-8032;mso-position-horizontal-relative:page;mso-position-vertical-relative:page" filled="f" stroked="f">
            <v:textbox inset="0,0,0,0">
              <w:txbxContent>
                <w:p w:rsidR="00AB66B1" w:rsidRDefault="003B6BB6">
                  <w:pPr>
                    <w:pStyle w:val="BodyText"/>
                  </w:pPr>
                  <w:r>
                    <w:t>Additional Disclosures. Receiver may disclose Confidential Information if the same:</w:t>
                  </w:r>
                </w:p>
              </w:txbxContent>
            </v:textbox>
            <w10:wrap anchorx="page" anchory="page"/>
          </v:shape>
        </w:pict>
      </w:r>
      <w:r>
        <w:pict>
          <v:shape id="_x0000_s1068" type="#_x0000_t202" style="position:absolute;margin-left:89pt;margin-top:81.15pt;width:450.9pt;height:243.45pt;z-index:-8008;mso-position-horizontal-relative:page;mso-position-vertical-relative:page" filled="f" stroked="f">
            <v:textbox inset="0,0,0,0">
              <w:txbxContent>
                <w:p w:rsidR="00AB66B1" w:rsidRDefault="003B6BB6">
                  <w:pPr>
                    <w:pStyle w:val="ListParagraph"/>
                    <w:numPr>
                      <w:ilvl w:val="0"/>
                      <w:numId w:val="2"/>
                    </w:numPr>
                    <w:tabs>
                      <w:tab w:val="left" w:pos="381"/>
                    </w:tabs>
                    <w:spacing w:before="45"/>
                    <w:ind w:right="431" w:hanging="360"/>
                    <w:rPr>
                      <w:sz w:val="24"/>
                    </w:rPr>
                  </w:pPr>
                  <w:r>
                    <w:rPr>
                      <w:sz w:val="24"/>
                    </w:rPr>
                    <w:t>was generally available at the time it was disclosed other than as a result of a disclosure made by</w:t>
                  </w:r>
                  <w:r>
                    <w:rPr>
                      <w:spacing w:val="-23"/>
                      <w:sz w:val="24"/>
                    </w:rPr>
                    <w:t xml:space="preserve"> </w:t>
                  </w:r>
                  <w:r>
                    <w:rPr>
                      <w:sz w:val="24"/>
                    </w:rPr>
                    <w:t>Receiver;</w:t>
                  </w:r>
                </w:p>
                <w:p w:rsidR="00AB66B1" w:rsidRDefault="00AB66B1">
                  <w:pPr>
                    <w:pStyle w:val="BodyText"/>
                    <w:spacing w:before="9"/>
                    <w:ind w:left="0"/>
                    <w:rPr>
                      <w:rFonts w:ascii="Times New Roman"/>
                      <w:sz w:val="20"/>
                    </w:rPr>
                  </w:pPr>
                </w:p>
                <w:p w:rsidR="00AB66B1" w:rsidRDefault="003B6BB6">
                  <w:pPr>
                    <w:pStyle w:val="ListParagraph"/>
                    <w:numPr>
                      <w:ilvl w:val="0"/>
                      <w:numId w:val="2"/>
                    </w:numPr>
                    <w:tabs>
                      <w:tab w:val="left" w:pos="381"/>
                    </w:tabs>
                    <w:ind w:right="44" w:hanging="360"/>
                    <w:rPr>
                      <w:sz w:val="24"/>
                    </w:rPr>
                  </w:pPr>
                  <w:r>
                    <w:rPr>
                      <w:sz w:val="24"/>
                    </w:rPr>
                    <w:t>was known to the Receiver at the time it received such information, as evidenced by contemporaneous documentation in Receiver’s</w:t>
                  </w:r>
                  <w:r>
                    <w:rPr>
                      <w:spacing w:val="-44"/>
                      <w:sz w:val="24"/>
                    </w:rPr>
                    <w:t xml:space="preserve"> </w:t>
                  </w:r>
                  <w:r>
                    <w:rPr>
                      <w:sz w:val="24"/>
                    </w:rPr>
                    <w:t>files;</w:t>
                  </w:r>
                </w:p>
                <w:p w:rsidR="00AB66B1" w:rsidRDefault="003B6BB6">
                  <w:pPr>
                    <w:pStyle w:val="ListParagraph"/>
                    <w:numPr>
                      <w:ilvl w:val="0"/>
                      <w:numId w:val="2"/>
                    </w:numPr>
                    <w:tabs>
                      <w:tab w:val="left" w:pos="379"/>
                    </w:tabs>
                    <w:spacing w:before="206" w:line="240" w:lineRule="auto"/>
                    <w:ind w:left="378" w:right="0" w:hanging="358"/>
                    <w:rPr>
                      <w:sz w:val="24"/>
                    </w:rPr>
                  </w:pPr>
                  <w:r>
                    <w:rPr>
                      <w:sz w:val="24"/>
                    </w:rPr>
                    <w:t>is disclosed with the prior written approval of</w:t>
                  </w:r>
                  <w:r>
                    <w:rPr>
                      <w:spacing w:val="-40"/>
                      <w:sz w:val="24"/>
                    </w:rPr>
                    <w:t xml:space="preserve"> </w:t>
                  </w:r>
                  <w:r>
                    <w:rPr>
                      <w:sz w:val="24"/>
                    </w:rPr>
                    <w:t>VIDAR;</w:t>
                  </w:r>
                </w:p>
                <w:p w:rsidR="00AB66B1" w:rsidRDefault="00AB66B1">
                  <w:pPr>
                    <w:pStyle w:val="BodyText"/>
                    <w:spacing w:before="7"/>
                    <w:ind w:left="0"/>
                    <w:rPr>
                      <w:rFonts w:ascii="Times New Roman"/>
                      <w:sz w:val="20"/>
                    </w:rPr>
                  </w:pPr>
                </w:p>
                <w:p w:rsidR="00AB66B1" w:rsidRDefault="003B6BB6">
                  <w:pPr>
                    <w:pStyle w:val="ListParagraph"/>
                    <w:numPr>
                      <w:ilvl w:val="0"/>
                      <w:numId w:val="2"/>
                    </w:numPr>
                    <w:tabs>
                      <w:tab w:val="left" w:pos="381"/>
                    </w:tabs>
                    <w:ind w:hanging="360"/>
                    <w:rPr>
                      <w:sz w:val="24"/>
                    </w:rPr>
                  </w:pPr>
                  <w:r>
                    <w:rPr>
                      <w:sz w:val="24"/>
                    </w:rPr>
                    <w:t>becomes known to Receiver on a non-confidential basis from a source other than VIDAR without breach of this Agreement by</w:t>
                  </w:r>
                  <w:r>
                    <w:rPr>
                      <w:spacing w:val="-20"/>
                      <w:sz w:val="24"/>
                    </w:rPr>
                    <w:t xml:space="preserve"> </w:t>
                  </w:r>
                  <w:r>
                    <w:rPr>
                      <w:sz w:val="24"/>
                    </w:rPr>
                    <w:t>Receiver;</w:t>
                  </w:r>
                </w:p>
                <w:p w:rsidR="00AB66B1" w:rsidRDefault="00AB66B1">
                  <w:pPr>
                    <w:pStyle w:val="BodyText"/>
                    <w:spacing w:before="10"/>
                    <w:ind w:left="0"/>
                    <w:rPr>
                      <w:rFonts w:ascii="Times New Roman"/>
                      <w:sz w:val="20"/>
                    </w:rPr>
                  </w:pPr>
                </w:p>
                <w:p w:rsidR="00AB66B1" w:rsidRDefault="003B6BB6">
                  <w:pPr>
                    <w:pStyle w:val="ListParagraph"/>
                    <w:numPr>
                      <w:ilvl w:val="0"/>
                      <w:numId w:val="2"/>
                    </w:numPr>
                    <w:tabs>
                      <w:tab w:val="left" w:pos="381"/>
                    </w:tabs>
                    <w:ind w:right="153" w:hanging="360"/>
                    <w:rPr>
                      <w:sz w:val="24"/>
                    </w:rPr>
                  </w:pPr>
                  <w:r>
                    <w:rPr>
                      <w:sz w:val="24"/>
                    </w:rPr>
                    <w:t>is</w:t>
                  </w:r>
                  <w:r>
                    <w:rPr>
                      <w:spacing w:val="-6"/>
                      <w:sz w:val="24"/>
                    </w:rPr>
                    <w:t xml:space="preserve"> </w:t>
                  </w:r>
                  <w:r>
                    <w:rPr>
                      <w:sz w:val="24"/>
                    </w:rPr>
                    <w:t>disclosed</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third</w:t>
                  </w:r>
                  <w:r>
                    <w:rPr>
                      <w:spacing w:val="-6"/>
                      <w:sz w:val="24"/>
                    </w:rPr>
                    <w:t xml:space="preserve"> </w:t>
                  </w:r>
                  <w:r>
                    <w:rPr>
                      <w:sz w:val="24"/>
                    </w:rPr>
                    <w:t>party</w:t>
                  </w:r>
                  <w:r>
                    <w:rPr>
                      <w:spacing w:val="-6"/>
                      <w:sz w:val="24"/>
                    </w:rPr>
                    <w:t xml:space="preserve"> </w:t>
                  </w:r>
                  <w:r>
                    <w:rPr>
                      <w:sz w:val="24"/>
                    </w:rPr>
                    <w:t>by</w:t>
                  </w:r>
                  <w:r>
                    <w:rPr>
                      <w:spacing w:val="-6"/>
                      <w:sz w:val="24"/>
                    </w:rPr>
                    <w:t xml:space="preserve"> </w:t>
                  </w:r>
                  <w:r>
                    <w:rPr>
                      <w:sz w:val="24"/>
                    </w:rPr>
                    <w:t>VIDAR</w:t>
                  </w:r>
                  <w:r>
                    <w:rPr>
                      <w:spacing w:val="-6"/>
                      <w:sz w:val="24"/>
                    </w:rPr>
                    <w:t xml:space="preserve"> </w:t>
                  </w:r>
                  <w:r>
                    <w:rPr>
                      <w:sz w:val="24"/>
                    </w:rPr>
                    <w:t>without</w:t>
                  </w:r>
                  <w:r>
                    <w:rPr>
                      <w:spacing w:val="-6"/>
                      <w:sz w:val="24"/>
                    </w:rPr>
                    <w:t xml:space="preserve"> </w:t>
                  </w:r>
                  <w:r>
                    <w:rPr>
                      <w:sz w:val="24"/>
                    </w:rPr>
                    <w:t>restrictions</w:t>
                  </w:r>
                  <w:r>
                    <w:rPr>
                      <w:spacing w:val="-6"/>
                      <w:sz w:val="24"/>
                    </w:rPr>
                    <w:t xml:space="preserve"> </w:t>
                  </w:r>
                  <w:r>
                    <w:rPr>
                      <w:sz w:val="24"/>
                    </w:rPr>
                    <w:t>against</w:t>
                  </w:r>
                  <w:r>
                    <w:rPr>
                      <w:spacing w:val="-6"/>
                      <w:sz w:val="24"/>
                    </w:rPr>
                    <w:t xml:space="preserve"> </w:t>
                  </w:r>
                  <w:r>
                    <w:rPr>
                      <w:sz w:val="24"/>
                    </w:rPr>
                    <w:t>non-disclosure similar to those contained in this</w:t>
                  </w:r>
                  <w:r>
                    <w:rPr>
                      <w:spacing w:val="-34"/>
                      <w:sz w:val="24"/>
                    </w:rPr>
                    <w:t xml:space="preserve"> </w:t>
                  </w:r>
                  <w:r>
                    <w:rPr>
                      <w:sz w:val="24"/>
                    </w:rPr>
                    <w:t>Agreem</w:t>
                  </w:r>
                  <w:r>
                    <w:rPr>
                      <w:sz w:val="24"/>
                    </w:rPr>
                    <w:t>ent;</w:t>
                  </w:r>
                </w:p>
                <w:p w:rsidR="00AB66B1" w:rsidRDefault="00AB66B1">
                  <w:pPr>
                    <w:pStyle w:val="BodyText"/>
                    <w:spacing w:before="10"/>
                    <w:ind w:left="0"/>
                    <w:rPr>
                      <w:rFonts w:ascii="Times New Roman"/>
                      <w:sz w:val="20"/>
                    </w:rPr>
                  </w:pPr>
                </w:p>
                <w:p w:rsidR="00AB66B1" w:rsidRDefault="003B6BB6">
                  <w:pPr>
                    <w:pStyle w:val="ListParagraph"/>
                    <w:numPr>
                      <w:ilvl w:val="0"/>
                      <w:numId w:val="2"/>
                    </w:numPr>
                    <w:tabs>
                      <w:tab w:val="left" w:pos="379"/>
                    </w:tabs>
                    <w:ind w:right="73" w:hanging="360"/>
                    <w:rPr>
                      <w:sz w:val="24"/>
                    </w:rPr>
                  </w:pPr>
                  <w:r>
                    <w:rPr>
                      <w:sz w:val="24"/>
                    </w:rPr>
                    <w:t>is disclosed pursuant to the order or requirement of a court; administrative agency, or other government body, provided Receiver takes all reasonable</w:t>
                  </w:r>
                  <w:r>
                    <w:rPr>
                      <w:spacing w:val="-31"/>
                      <w:sz w:val="24"/>
                    </w:rPr>
                    <w:t xml:space="preserve"> </w:t>
                  </w:r>
                  <w:r>
                    <w:rPr>
                      <w:sz w:val="24"/>
                    </w:rPr>
                    <w:t>steps to keep the Confidential Information from becoming part of public records;</w:t>
                  </w:r>
                  <w:r>
                    <w:rPr>
                      <w:spacing w:val="-30"/>
                      <w:sz w:val="24"/>
                    </w:rPr>
                    <w:t xml:space="preserve"> </w:t>
                  </w:r>
                  <w:r>
                    <w:rPr>
                      <w:sz w:val="24"/>
                    </w:rPr>
                    <w:t>or</w:t>
                  </w:r>
                </w:p>
                <w:p w:rsidR="00AB66B1" w:rsidRDefault="00AB66B1">
                  <w:pPr>
                    <w:pStyle w:val="BodyText"/>
                    <w:spacing w:before="10"/>
                    <w:ind w:left="0"/>
                    <w:rPr>
                      <w:rFonts w:ascii="Times New Roman"/>
                      <w:sz w:val="20"/>
                    </w:rPr>
                  </w:pPr>
                </w:p>
                <w:p w:rsidR="00AB66B1" w:rsidRDefault="003B6BB6">
                  <w:pPr>
                    <w:pStyle w:val="ListParagraph"/>
                    <w:numPr>
                      <w:ilvl w:val="0"/>
                      <w:numId w:val="2"/>
                    </w:numPr>
                    <w:tabs>
                      <w:tab w:val="left" w:pos="381"/>
                    </w:tabs>
                    <w:ind w:right="194" w:hanging="360"/>
                    <w:rPr>
                      <w:sz w:val="24"/>
                    </w:rPr>
                  </w:pPr>
                  <w:r>
                    <w:rPr>
                      <w:sz w:val="24"/>
                    </w:rPr>
                    <w:t>is</w:t>
                  </w:r>
                  <w:r>
                    <w:rPr>
                      <w:spacing w:val="-6"/>
                      <w:sz w:val="24"/>
                    </w:rPr>
                    <w:t xml:space="preserve"> </w:t>
                  </w:r>
                  <w:r>
                    <w:rPr>
                      <w:sz w:val="24"/>
                    </w:rPr>
                    <w:t>hereafter</w:t>
                  </w:r>
                  <w:r>
                    <w:rPr>
                      <w:spacing w:val="-6"/>
                      <w:sz w:val="24"/>
                    </w:rPr>
                    <w:t xml:space="preserve"> </w:t>
                  </w:r>
                  <w:r>
                    <w:rPr>
                      <w:sz w:val="24"/>
                    </w:rPr>
                    <w:t>in</w:t>
                  </w:r>
                  <w:r>
                    <w:rPr>
                      <w:sz w:val="24"/>
                    </w:rPr>
                    <w:t>dependently</w:t>
                  </w:r>
                  <w:r>
                    <w:rPr>
                      <w:spacing w:val="-6"/>
                      <w:sz w:val="24"/>
                    </w:rPr>
                    <w:t xml:space="preserve"> </w:t>
                  </w:r>
                  <w:r>
                    <w:rPr>
                      <w:sz w:val="24"/>
                    </w:rPr>
                    <w:t>developed</w:t>
                  </w:r>
                  <w:r>
                    <w:rPr>
                      <w:spacing w:val="-6"/>
                      <w:sz w:val="24"/>
                    </w:rPr>
                    <w:t xml:space="preserve"> </w:t>
                  </w:r>
                  <w:r>
                    <w:rPr>
                      <w:sz w:val="24"/>
                    </w:rPr>
                    <w:t>by</w:t>
                  </w:r>
                  <w:r>
                    <w:rPr>
                      <w:spacing w:val="-6"/>
                      <w:sz w:val="24"/>
                    </w:rPr>
                    <w:t xml:space="preserve"> </w:t>
                  </w:r>
                  <w:r>
                    <w:rPr>
                      <w:sz w:val="24"/>
                    </w:rPr>
                    <w:t>Receiver</w:t>
                  </w:r>
                  <w:r>
                    <w:rPr>
                      <w:spacing w:val="-6"/>
                      <w:sz w:val="24"/>
                    </w:rPr>
                    <w:t xml:space="preserve"> </w:t>
                  </w:r>
                  <w:r>
                    <w:rPr>
                      <w:sz w:val="24"/>
                    </w:rPr>
                    <w:t>without</w:t>
                  </w:r>
                  <w:r>
                    <w:rPr>
                      <w:spacing w:val="-6"/>
                      <w:sz w:val="24"/>
                    </w:rPr>
                    <w:t xml:space="preserve"> </w:t>
                  </w:r>
                  <w:r>
                    <w:rPr>
                      <w:sz w:val="24"/>
                    </w:rPr>
                    <w:t>the</w:t>
                  </w:r>
                  <w:r>
                    <w:rPr>
                      <w:spacing w:val="-6"/>
                      <w:sz w:val="24"/>
                    </w:rPr>
                    <w:t xml:space="preserve"> </w:t>
                  </w:r>
                  <w:r>
                    <w:rPr>
                      <w:sz w:val="24"/>
                    </w:rPr>
                    <w:t>aid,</w:t>
                  </w:r>
                  <w:r>
                    <w:rPr>
                      <w:spacing w:val="-6"/>
                      <w:sz w:val="24"/>
                    </w:rPr>
                    <w:t xml:space="preserve"> </w:t>
                  </w:r>
                  <w:r>
                    <w:rPr>
                      <w:sz w:val="24"/>
                    </w:rPr>
                    <w:t>application</w:t>
                  </w:r>
                  <w:r>
                    <w:rPr>
                      <w:spacing w:val="-6"/>
                      <w:sz w:val="24"/>
                    </w:rPr>
                    <w:t xml:space="preserve"> </w:t>
                  </w:r>
                  <w:r>
                    <w:rPr>
                      <w:sz w:val="24"/>
                    </w:rPr>
                    <w:t>or use of any Confidential</w:t>
                  </w:r>
                  <w:r>
                    <w:rPr>
                      <w:spacing w:val="-29"/>
                      <w:sz w:val="24"/>
                    </w:rPr>
                    <w:t xml:space="preserve"> </w:t>
                  </w:r>
                  <w:r>
                    <w:rPr>
                      <w:sz w:val="24"/>
                    </w:rPr>
                    <w:t>Information;</w:t>
                  </w:r>
                </w:p>
              </w:txbxContent>
            </v:textbox>
            <w10:wrap anchorx="page" anchory="page"/>
          </v:shape>
        </w:pict>
      </w:r>
      <w:r>
        <w:pict>
          <v:shape id="_x0000_s1067" type="#_x0000_t202" style="position:absolute;margin-left:89pt;margin-top:334.95pt;width:450.35pt;height:39.45pt;z-index:-7984;mso-position-horizontal-relative:page;mso-position-vertical-relative:page" filled="f" stroked="f">
            <v:textbox inset="0,0,0,0">
              <w:txbxContent>
                <w:p w:rsidR="00AB66B1" w:rsidRDefault="003B6BB6">
                  <w:pPr>
                    <w:pStyle w:val="BodyText"/>
                    <w:spacing w:before="45" w:line="240" w:lineRule="exact"/>
                    <w:ind w:right="17"/>
                    <w:jc w:val="both"/>
                  </w:pPr>
                  <w:proofErr w:type="gramStart"/>
                  <w:r>
                    <w:t>provided</w:t>
                  </w:r>
                  <w:proofErr w:type="gramEnd"/>
                  <w:r>
                    <w:t xml:space="preserve"> for each that: (</w:t>
                  </w:r>
                  <w:proofErr w:type="spellStart"/>
                  <w:r>
                    <w:t>i</w:t>
                  </w:r>
                  <w:proofErr w:type="spellEnd"/>
                  <w:r>
                    <w:t>) Receiver promptly notifies VIDAR of such action; and (ii) in any action to enforce or remedy a breach of this Agreement, Receiver shall have the burden of establishing the applicability of the subsection on which it relies.</w:t>
                  </w:r>
                </w:p>
              </w:txbxContent>
            </v:textbox>
            <w10:wrap anchorx="page" anchory="page"/>
          </v:shape>
        </w:pict>
      </w:r>
      <w:r>
        <w:pict>
          <v:shape id="_x0000_s1066" type="#_x0000_t202" style="position:absolute;margin-left:71pt;margin-top:384.75pt;width:12pt;height:15.45pt;z-index:-7960;mso-position-horizontal-relative:page;mso-position-vertical-relative:page" filled="f" stroked="f">
            <v:textbox inset="0,0,0,0">
              <w:txbxContent>
                <w:p w:rsidR="00AB66B1" w:rsidRDefault="003B6BB6">
                  <w:pPr>
                    <w:pStyle w:val="BodyText"/>
                  </w:pPr>
                  <w:r>
                    <w:t>4.</w:t>
                  </w:r>
                </w:p>
              </w:txbxContent>
            </v:textbox>
            <w10:wrap anchorx="page" anchory="page"/>
          </v:shape>
        </w:pict>
      </w:r>
      <w:r>
        <w:pict>
          <v:shape id="_x0000_s1065" type="#_x0000_t202" style="position:absolute;margin-left:89pt;margin-top:384.75pt;width:440.4pt;height:63.45pt;z-index:-7936;mso-position-horizontal-relative:page;mso-position-vertical-relative:page" filled="f" stroked="f">
            <v:textbox inset="0,0,0,0">
              <w:txbxContent>
                <w:p w:rsidR="00AB66B1" w:rsidRDefault="003B6BB6">
                  <w:pPr>
                    <w:pStyle w:val="BodyText"/>
                    <w:spacing w:before="45" w:line="240" w:lineRule="exact"/>
                    <w:ind w:right="3" w:hanging="1"/>
                  </w:pPr>
                  <w:r>
                    <w:t>Additional Receivers. An employee, director, officer, manager, member, partner, affiliate, associate, agent, attorney, accountant, consultant, banker, business adviser, financial adviser, scientific adviser or technical adviser of Receiver may become</w:t>
                  </w:r>
                  <w:r>
                    <w:t xml:space="preserve"> a party to this Agreement by signing a counterpart hereof, a copy of which shall be provided to VIDAR within five days of signature.</w:t>
                  </w:r>
                </w:p>
              </w:txbxContent>
            </v:textbox>
            <w10:wrap anchorx="page" anchory="page"/>
          </v:shape>
        </w:pict>
      </w:r>
      <w:r>
        <w:pict>
          <v:shape id="_x0000_s1064" type="#_x0000_t202" style="position:absolute;margin-left:71pt;margin-top:458.55pt;width:12pt;height:15.45pt;z-index:-7912;mso-position-horizontal-relative:page;mso-position-vertical-relative:page" filled="f" stroked="f">
            <v:textbox inset="0,0,0,0">
              <w:txbxContent>
                <w:p w:rsidR="00AB66B1" w:rsidRDefault="003B6BB6">
                  <w:pPr>
                    <w:pStyle w:val="BodyText"/>
                  </w:pPr>
                  <w:r>
                    <w:t>5.</w:t>
                  </w:r>
                </w:p>
              </w:txbxContent>
            </v:textbox>
            <w10:wrap anchorx="page" anchory="page"/>
          </v:shape>
        </w:pict>
      </w:r>
      <w:r>
        <w:pict>
          <v:shape id="_x0000_s1063" type="#_x0000_t202" style="position:absolute;margin-left:89pt;margin-top:458.55pt;width:450.85pt;height:279.45pt;z-index:-7888;mso-position-horizontal-relative:page;mso-position-vertical-relative:page" filled="f" stroked="f">
            <v:textbox inset="0,0,0,0">
              <w:txbxContent>
                <w:p w:rsidR="00AB66B1" w:rsidRDefault="003B6BB6">
                  <w:pPr>
                    <w:pStyle w:val="BodyText"/>
                  </w:pPr>
                  <w:r>
                    <w:t>Intellectual Property</w:t>
                  </w:r>
                </w:p>
                <w:p w:rsidR="00AB66B1" w:rsidRDefault="00AB66B1">
                  <w:pPr>
                    <w:pStyle w:val="BodyText"/>
                    <w:spacing w:before="7"/>
                    <w:ind w:left="0"/>
                    <w:rPr>
                      <w:rFonts w:ascii="Times New Roman"/>
                      <w:sz w:val="20"/>
                    </w:rPr>
                  </w:pPr>
                </w:p>
                <w:p w:rsidR="00AB66B1" w:rsidRDefault="003B6BB6">
                  <w:pPr>
                    <w:pStyle w:val="ListParagraph"/>
                    <w:numPr>
                      <w:ilvl w:val="0"/>
                      <w:numId w:val="1"/>
                    </w:numPr>
                    <w:tabs>
                      <w:tab w:val="left" w:pos="381"/>
                    </w:tabs>
                    <w:rPr>
                      <w:sz w:val="24"/>
                    </w:rPr>
                  </w:pPr>
                  <w:r>
                    <w:rPr>
                      <w:sz w:val="24"/>
                    </w:rPr>
                    <w:t>Nothing</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Agreement</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construed</w:t>
                  </w:r>
                  <w:r>
                    <w:rPr>
                      <w:spacing w:val="-5"/>
                      <w:sz w:val="24"/>
                    </w:rPr>
                    <w:t xml:space="preserve"> </w:t>
                  </w:r>
                  <w:r>
                    <w:rPr>
                      <w:sz w:val="24"/>
                    </w:rPr>
                    <w:t>as</w:t>
                  </w:r>
                  <w:r>
                    <w:rPr>
                      <w:spacing w:val="-5"/>
                      <w:sz w:val="24"/>
                    </w:rPr>
                    <w:t xml:space="preserve"> </w:t>
                  </w:r>
                  <w:r>
                    <w:rPr>
                      <w:sz w:val="24"/>
                    </w:rPr>
                    <w:t>granting</w:t>
                  </w:r>
                  <w:r>
                    <w:rPr>
                      <w:spacing w:val="-5"/>
                      <w:sz w:val="24"/>
                    </w:rPr>
                    <w:t xml:space="preserve"> </w:t>
                  </w:r>
                  <w:r>
                    <w:rPr>
                      <w:sz w:val="24"/>
                    </w:rPr>
                    <w:t>or</w:t>
                  </w:r>
                  <w:r>
                    <w:rPr>
                      <w:spacing w:val="-5"/>
                      <w:sz w:val="24"/>
                    </w:rPr>
                    <w:t xml:space="preserve"> </w:t>
                  </w:r>
                  <w:r>
                    <w:rPr>
                      <w:sz w:val="24"/>
                    </w:rPr>
                    <w:t>conferring</w:t>
                  </w:r>
                  <w:r>
                    <w:rPr>
                      <w:spacing w:val="-5"/>
                      <w:sz w:val="24"/>
                    </w:rPr>
                    <w:t xml:space="preserve"> </w:t>
                  </w:r>
                  <w:r>
                    <w:rPr>
                      <w:sz w:val="24"/>
                    </w:rPr>
                    <w:t>any</w:t>
                  </w:r>
                  <w:r>
                    <w:rPr>
                      <w:spacing w:val="-5"/>
                      <w:sz w:val="24"/>
                    </w:rPr>
                    <w:t xml:space="preserve"> </w:t>
                  </w:r>
                  <w:r>
                    <w:rPr>
                      <w:sz w:val="24"/>
                    </w:rPr>
                    <w:t>rights, interes</w:t>
                  </w:r>
                  <w:r>
                    <w:rPr>
                      <w:sz w:val="24"/>
                    </w:rPr>
                    <w:t>ts or intellectual property rights by assignment, license or otherwise, relating to any Confidential Information in or for any intellectual property, invention, discovery or improvement or derivative made, conceived or acquired prior or subsequent to the E</w:t>
                  </w:r>
                  <w:r>
                    <w:rPr>
                      <w:sz w:val="24"/>
                    </w:rPr>
                    <w:t>ffective Date. Except for the limited right to use the Confidential Information as set forth above, all intellectual property, patent, copyright, trademark, trade secret and all other rights and interests in the Confidential Information and the products, i</w:t>
                  </w:r>
                  <w:r>
                    <w:rPr>
                      <w:sz w:val="24"/>
                    </w:rPr>
                    <w:t>nventions, ideas, works, creation, symbols, data, reports, opinions and all other concepts and materials developed, invented, reduced to practice, authored or created by Receiver (including portions and derivatives thereof) in any medium arising from or re</w:t>
                  </w:r>
                  <w:r>
                    <w:rPr>
                      <w:sz w:val="24"/>
                    </w:rPr>
                    <w:t>lating to this Agreement (“</w:t>
                  </w:r>
                  <w:r>
                    <w:rPr>
                      <w:b/>
                      <w:sz w:val="24"/>
                    </w:rPr>
                    <w:t>Intellectual Property</w:t>
                  </w:r>
                  <w:r>
                    <w:rPr>
                      <w:sz w:val="24"/>
                    </w:rPr>
                    <w:t>”) shall be the sole and exclusive property of VIDAR.</w:t>
                  </w:r>
                </w:p>
                <w:p w:rsidR="00AB66B1" w:rsidRDefault="00AB66B1">
                  <w:pPr>
                    <w:pStyle w:val="BodyText"/>
                    <w:spacing w:before="10"/>
                    <w:ind w:left="0"/>
                    <w:rPr>
                      <w:rFonts w:ascii="Times New Roman"/>
                      <w:sz w:val="20"/>
                    </w:rPr>
                  </w:pPr>
                </w:p>
                <w:p w:rsidR="00AB66B1" w:rsidRDefault="003B6BB6">
                  <w:pPr>
                    <w:pStyle w:val="ListParagraph"/>
                    <w:numPr>
                      <w:ilvl w:val="0"/>
                      <w:numId w:val="1"/>
                    </w:numPr>
                    <w:tabs>
                      <w:tab w:val="left" w:pos="381"/>
                    </w:tabs>
                    <w:ind w:right="173"/>
                    <w:rPr>
                      <w:sz w:val="24"/>
                    </w:rPr>
                  </w:pPr>
                  <w:r>
                    <w:rPr>
                      <w:sz w:val="24"/>
                    </w:rPr>
                    <w:t>All Intellectual Property that are original works of authorship shall be considered works made for hire (as that phrase is used in Section 101 of the Uni</w:t>
                  </w:r>
                  <w:r>
                    <w:rPr>
                      <w:sz w:val="24"/>
                    </w:rPr>
                    <w:t>ted States Copyright Act, 17 U.S.C. § 101 or analogous law). If any Intellectual Property is found not to be a work made for hire and/or is owned by Receiver or any third party, Receiver hereby irrevocably (and shall cause any third party owner to) assigns</w:t>
                  </w:r>
                  <w:r>
                    <w:rPr>
                      <w:sz w:val="24"/>
                    </w:rPr>
                    <w:t xml:space="preserve"> and transfers all rights to and interests in such Intellectual Property to VIDAR without further</w:t>
                  </w:r>
                  <w:r>
                    <w:rPr>
                      <w:spacing w:val="-30"/>
                      <w:sz w:val="24"/>
                    </w:rPr>
                    <w:t xml:space="preserve"> </w:t>
                  </w:r>
                  <w:r>
                    <w:rPr>
                      <w:sz w:val="24"/>
                    </w:rPr>
                    <w:t>consideration.</w:t>
                  </w:r>
                </w:p>
              </w:txbxContent>
            </v:textbox>
            <w10:wrap anchorx="page" anchory="page"/>
          </v:shape>
        </w:pict>
      </w:r>
      <w:r>
        <w:pict>
          <v:shape id="_x0000_s1062" type="#_x0000_t202" style="position:absolute;margin-left:71pt;margin-top:755.95pt;width:88.25pt;height:13.2pt;z-index:-7864;mso-position-horizontal-relative:page;mso-position-vertical-relative:page" filled="f" stroked="f">
            <v:textbox inset="0,0,0,0">
              <w:txbxContent>
                <w:p w:rsidR="00AB66B1" w:rsidRDefault="003B6BB6">
                  <w:pPr>
                    <w:spacing w:before="14"/>
                    <w:ind w:left="20"/>
                    <w:rPr>
                      <w:sz w:val="20"/>
                    </w:rPr>
                  </w:pPr>
                  <w:r>
                    <w:rPr>
                      <w:sz w:val="20"/>
                    </w:rPr>
                    <w:t>VIDAR Confidential</w:t>
                  </w:r>
                </w:p>
              </w:txbxContent>
            </v:textbox>
            <w10:wrap anchorx="page" anchory="page"/>
          </v:shape>
        </w:pict>
      </w:r>
      <w:r>
        <w:pict>
          <v:shape id="_x0000_s1061" type="#_x0000_t202" style="position:absolute;margin-left:261.45pt;margin-top:755.95pt;width:53.15pt;height:13.2pt;z-index:-7840;mso-position-horizontal-relative:page;mso-position-vertical-relative:page" filled="f" stroked="f">
            <v:textbox inset="0,0,0,0">
              <w:txbxContent>
                <w:p w:rsidR="00AB66B1" w:rsidRDefault="003B6BB6">
                  <w:pPr>
                    <w:spacing w:before="14"/>
                    <w:ind w:left="20"/>
                    <w:rPr>
                      <w:sz w:val="20"/>
                    </w:rPr>
                  </w:pPr>
                  <w:r>
                    <w:rPr>
                      <w:sz w:val="20"/>
                    </w:rPr>
                    <w:t>Page 2 of 4</w:t>
                  </w:r>
                </w:p>
              </w:txbxContent>
            </v:textbox>
            <w10:wrap anchorx="page" anchory="page"/>
          </v:shape>
        </w:pict>
      </w:r>
      <w:r>
        <w:pict>
          <v:shape id="_x0000_s1060" type="#_x0000_t202" style="position:absolute;margin-left:461pt;margin-top:755.95pt;width:79.9pt;height:13.2pt;z-index:-7816;mso-position-horizontal-relative:page;mso-position-vertical-relative:page" filled="f" stroked="f">
            <v:textbox inset="0,0,0,0">
              <w:txbxContent>
                <w:p w:rsidR="00AB66B1" w:rsidRDefault="003B6BB6">
                  <w:pPr>
                    <w:spacing w:before="14"/>
                    <w:ind w:left="20"/>
                    <w:rPr>
                      <w:sz w:val="20"/>
                    </w:rPr>
                  </w:pPr>
                  <w:r>
                    <w:rPr>
                      <w:sz w:val="20"/>
                    </w:rPr>
                    <w:t>18268-001 Rev B</w:t>
                  </w:r>
                </w:p>
              </w:txbxContent>
            </v:textbox>
            <w10:wrap anchorx="page" anchory="page"/>
          </v:shape>
        </w:pict>
      </w:r>
    </w:p>
    <w:p w:rsidR="00AB66B1" w:rsidRDefault="00AB66B1">
      <w:pPr>
        <w:rPr>
          <w:sz w:val="2"/>
          <w:szCs w:val="2"/>
        </w:rPr>
        <w:sectPr w:rsidR="00AB66B1">
          <w:pgSz w:w="12240" w:h="15840"/>
          <w:pgMar w:top="1100" w:right="1320" w:bottom="280" w:left="1300" w:header="720" w:footer="720" w:gutter="0"/>
          <w:cols w:space="720"/>
        </w:sectPr>
      </w:pPr>
    </w:p>
    <w:p w:rsidR="00AB66B1" w:rsidRDefault="003B6BB6">
      <w:pPr>
        <w:rPr>
          <w:sz w:val="2"/>
          <w:szCs w:val="2"/>
        </w:rPr>
      </w:pPr>
      <w:r>
        <w:lastRenderedPageBreak/>
        <w:pict>
          <v:shape id="_x0000_s1059" type="#_x0000_t202" style="position:absolute;margin-left:89pt;margin-top:67.35pt;width:451.4pt;height:135.45pt;z-index:-7792;mso-position-horizontal-relative:page;mso-position-vertical-relative:page" filled="f" stroked="f">
            <v:textbox inset="0,0,0,0">
              <w:txbxContent>
                <w:p w:rsidR="00AB66B1" w:rsidRDefault="003B6BB6">
                  <w:pPr>
                    <w:pStyle w:val="BodyText"/>
                    <w:spacing w:before="45" w:line="240" w:lineRule="exact"/>
                    <w:ind w:left="380" w:right="17" w:hanging="360"/>
                  </w:pPr>
                  <w:r>
                    <w:t>(c) Receiver shall promptly disclose all Intellectual Property to VIDAR and shall make and maintain adequate and current written records of all Intellectual Property. Receiver agrees to take all actions, execute all instruments and fully cooperate with VID</w:t>
                  </w:r>
                  <w:r>
                    <w:t>AR, its successors, assigns or nominees in which, in the opinion of VIDAR, are expedient or necessary at any time to file, prosecute, register, evidence, secure, maintain or litigate all such VIDAR rights and interests in</w:t>
                  </w:r>
                  <w:r>
                    <w:rPr>
                      <w:spacing w:val="-6"/>
                    </w:rPr>
                    <w:t xml:space="preserve"> </w:t>
                  </w:r>
                  <w:r>
                    <w:t>the</w:t>
                  </w:r>
                  <w:r>
                    <w:rPr>
                      <w:spacing w:val="-6"/>
                    </w:rPr>
                    <w:t xml:space="preserve"> </w:t>
                  </w:r>
                  <w:r>
                    <w:t>Intellectual</w:t>
                  </w:r>
                  <w:r>
                    <w:rPr>
                      <w:spacing w:val="-6"/>
                    </w:rPr>
                    <w:t xml:space="preserve"> </w:t>
                  </w:r>
                  <w:r>
                    <w:t>Property</w:t>
                  </w:r>
                  <w:r>
                    <w:rPr>
                      <w:spacing w:val="-6"/>
                    </w:rPr>
                    <w:t xml:space="preserve"> </w:t>
                  </w:r>
                  <w:r>
                    <w:t>throughout</w:t>
                  </w:r>
                  <w:r>
                    <w:rPr>
                      <w:spacing w:val="-6"/>
                    </w:rPr>
                    <w:t xml:space="preserve"> </w:t>
                  </w:r>
                  <w:r>
                    <w:t>the</w:t>
                  </w:r>
                  <w:r>
                    <w:rPr>
                      <w:spacing w:val="-6"/>
                    </w:rPr>
                    <w:t xml:space="preserve"> </w:t>
                  </w:r>
                  <w:r>
                    <w:t>world,</w:t>
                  </w:r>
                  <w:r>
                    <w:rPr>
                      <w:spacing w:val="-6"/>
                    </w:rPr>
                    <w:t xml:space="preserve"> </w:t>
                  </w:r>
                  <w:r>
                    <w:t>including</w:t>
                  </w:r>
                  <w:r>
                    <w:rPr>
                      <w:spacing w:val="-6"/>
                    </w:rPr>
                    <w:t xml:space="preserve"> </w:t>
                  </w:r>
                  <w:r>
                    <w:t>all</w:t>
                  </w:r>
                  <w:r>
                    <w:rPr>
                      <w:spacing w:val="-6"/>
                    </w:rPr>
                    <w:t xml:space="preserve"> </w:t>
                  </w:r>
                  <w:r>
                    <w:t>commercial,</w:t>
                  </w:r>
                  <w:r>
                    <w:rPr>
                      <w:spacing w:val="-6"/>
                    </w:rPr>
                    <w:t xml:space="preserve"> </w:t>
                  </w:r>
                  <w:r>
                    <w:t>legal</w:t>
                  </w:r>
                  <w:r>
                    <w:rPr>
                      <w:spacing w:val="-6"/>
                    </w:rPr>
                    <w:t xml:space="preserve"> </w:t>
                  </w:r>
                  <w:r>
                    <w:t>or administrative proceedings involving the same. All expenses of applying for and obtaining such rights and interests shall be borne by VIDAR. VIDAR shall reimburse Receiver for pre-approved expenses p</w:t>
                  </w:r>
                  <w:r>
                    <w:t>aid in connection with such cooperation.</w:t>
                  </w:r>
                </w:p>
              </w:txbxContent>
            </v:textbox>
            <w10:wrap anchorx="page" anchory="page"/>
          </v:shape>
        </w:pict>
      </w:r>
      <w:r>
        <w:pict>
          <v:shape id="_x0000_s1058" type="#_x0000_t202" style="position:absolute;margin-left:71pt;margin-top:213.15pt;width:12pt;height:15.45pt;z-index:-7768;mso-position-horizontal-relative:page;mso-position-vertical-relative:page" filled="f" stroked="f">
            <v:textbox inset="0,0,0,0">
              <w:txbxContent>
                <w:p w:rsidR="00AB66B1" w:rsidRDefault="003B6BB6">
                  <w:pPr>
                    <w:pStyle w:val="BodyText"/>
                  </w:pPr>
                  <w:r>
                    <w:t>6.</w:t>
                  </w:r>
                </w:p>
              </w:txbxContent>
            </v:textbox>
            <w10:wrap anchorx="page" anchory="page"/>
          </v:shape>
        </w:pict>
      </w:r>
      <w:r>
        <w:pict>
          <v:shape id="_x0000_s1057" type="#_x0000_t202" style="position:absolute;margin-left:89pt;margin-top:213.15pt;width:452pt;height:519.45pt;z-index:-7744;mso-position-horizontal-relative:page;mso-position-vertical-relative:page" filled="f" stroked="f">
            <v:textbox inset="0,0,0,0">
              <w:txbxContent>
                <w:p w:rsidR="00AB66B1" w:rsidRDefault="003B6BB6">
                  <w:pPr>
                    <w:pStyle w:val="BodyText"/>
                    <w:spacing w:before="45" w:line="240" w:lineRule="exact"/>
                    <w:ind w:right="115" w:hanging="1"/>
                  </w:pPr>
                  <w:r>
                    <w:t>Return of Confidential Information. Upon the request of VIDAR or the termination or expiration of this Confidential Agreement, Receiver shall promptly return to VIDAR all copies of the Confidential Informat</w:t>
                  </w:r>
                  <w:r>
                    <w:t>ion and obtained by Receiver.</w:t>
                  </w:r>
                </w:p>
                <w:p w:rsidR="00AB66B1" w:rsidRDefault="00AB66B1">
                  <w:pPr>
                    <w:pStyle w:val="BodyText"/>
                    <w:spacing w:before="9"/>
                    <w:ind w:left="0"/>
                    <w:rPr>
                      <w:rFonts w:ascii="Times New Roman"/>
                      <w:sz w:val="20"/>
                    </w:rPr>
                  </w:pPr>
                </w:p>
                <w:p w:rsidR="00AB66B1" w:rsidRDefault="003B6BB6">
                  <w:pPr>
                    <w:pStyle w:val="BodyText"/>
                    <w:spacing w:before="0" w:line="240" w:lineRule="exact"/>
                    <w:ind w:right="115" w:hanging="1"/>
                  </w:pPr>
                  <w:r>
                    <w:t>Disclaimer. Receiver acknowledges that the Confidential Information may relate to processes or products that are developmental and may or may not have been reduced to practical application in prototype form. Accordingly, Rece</w:t>
                  </w:r>
                  <w:r>
                    <w:t>iver understands that neither VIDAR has made or makes any representation or warranty as to the accuracy, completeness or value of the Confidential Information.</w:t>
                  </w:r>
                </w:p>
                <w:p w:rsidR="00AB66B1" w:rsidRDefault="003B6BB6">
                  <w:pPr>
                    <w:pStyle w:val="BodyText"/>
                    <w:spacing w:before="0" w:line="240" w:lineRule="exact"/>
                  </w:pPr>
                  <w:r>
                    <w:t>RECEIVER AGREES THAT NEITHER VIDAR NOR ANY OF ITS REPRESENTATIVES SHALL HAVE ANY LIABILITY TO RE</w:t>
                  </w:r>
                  <w:r>
                    <w:t>CEIVER OR ANY OF ITS REPRESENTATIVES RESULTING FROM RECEIVER’S ACCESS TO OR USE OF THE CONFIDENTIAL INFORMATION.</w:t>
                  </w:r>
                </w:p>
                <w:p w:rsidR="00AB66B1" w:rsidRDefault="00AB66B1">
                  <w:pPr>
                    <w:pStyle w:val="BodyText"/>
                    <w:spacing w:before="10"/>
                    <w:ind w:left="0"/>
                    <w:rPr>
                      <w:rFonts w:ascii="Times New Roman"/>
                      <w:sz w:val="20"/>
                    </w:rPr>
                  </w:pPr>
                </w:p>
                <w:p w:rsidR="00AB66B1" w:rsidRDefault="003B6BB6">
                  <w:pPr>
                    <w:pStyle w:val="BodyText"/>
                    <w:spacing w:before="0" w:line="240" w:lineRule="exact"/>
                    <w:ind w:right="115" w:hanging="1"/>
                  </w:pPr>
                  <w:r>
                    <w:t>Injunction. Receiver acknowledges and agrees that: (</w:t>
                  </w:r>
                  <w:proofErr w:type="spellStart"/>
                  <w:r>
                    <w:t>i</w:t>
                  </w:r>
                  <w:proofErr w:type="spellEnd"/>
                  <w:r>
                    <w:t xml:space="preserve">) the Confidential Information is proprietary to and valuable information of VIDAR; (ii) </w:t>
                  </w:r>
                  <w:r>
                    <w:t>VIDAR derives economic value from the Confidential Information not being generally known to other persons who can obtain economic value from its disclosure or use; (iii) any disclosure or unauthorized use of the Confidential Information could cause irrepar</w:t>
                  </w:r>
                  <w:r>
                    <w:t xml:space="preserve">able harm and loss to VIDAR; and (iv) if this Agreement is </w:t>
                  </w:r>
                  <w:proofErr w:type="spellStart"/>
                  <w:r>
                    <w:t>breached</w:t>
                  </w:r>
                  <w:proofErr w:type="spellEnd"/>
                  <w:r>
                    <w:t xml:space="preserve">, VIDAR </w:t>
                  </w:r>
                  <w:proofErr w:type="spellStart"/>
                  <w:r>
                    <w:t>can not</w:t>
                  </w:r>
                  <w:proofErr w:type="spellEnd"/>
                  <w:r>
                    <w:t xml:space="preserve"> be made whole by monetary damages. Accordingly, VIDAR, in addition to any other remedy to which it may be entitled by law or in equity, shall be entitled to an injunction to</w:t>
                  </w:r>
                  <w:r>
                    <w:t xml:space="preserve"> prevent further breaches of this Agreement and to an order compelling specific performance of this Agreement. Receiver shall reimburse VIDAR for all costs and expenses, including attorney’s fees, incurred by VIDAR in enforcing the obligations of Receiver.</w:t>
                  </w:r>
                </w:p>
                <w:p w:rsidR="00AB66B1" w:rsidRDefault="00AB66B1">
                  <w:pPr>
                    <w:pStyle w:val="BodyText"/>
                    <w:spacing w:before="9"/>
                    <w:ind w:left="0"/>
                    <w:rPr>
                      <w:rFonts w:ascii="Times New Roman"/>
                      <w:sz w:val="20"/>
                    </w:rPr>
                  </w:pPr>
                </w:p>
                <w:p w:rsidR="00AB66B1" w:rsidRDefault="003B6BB6">
                  <w:pPr>
                    <w:pStyle w:val="BodyText"/>
                    <w:spacing w:before="0" w:line="240" w:lineRule="exact"/>
                    <w:ind w:right="61" w:hanging="1"/>
                  </w:pPr>
                  <w:r>
                    <w:t>General. This Agreement shall be governed by, and construed in accordance with, the laws of the Commonwealth of Virginia and all actions involving this Agreement shall be brought in the state or federal courts located in the Commonwealth of Virginia, to wh</w:t>
                  </w:r>
                  <w:r>
                    <w:t xml:space="preserve">ich the parties consent to jurisdiction.  This Agreement shall </w:t>
                  </w:r>
                  <w:proofErr w:type="gramStart"/>
                  <w:r>
                    <w:t>be  binding</w:t>
                  </w:r>
                  <w:proofErr w:type="gramEnd"/>
                  <w:r>
                    <w:t xml:space="preserve"> upon and inure to the benefit of the parties, their legal representatives, successors and assigns. Except as otherwise expressly provided herein, neither this Agreement, nor any rig</w:t>
                  </w:r>
                  <w:r>
                    <w:t>hts granted hereunder may be assigned, transferred, conveyed or encumbered, whether voluntarily or by operation of law, by Receiver without the prior written consent of VIDAR (which may be granted or withheld in VIDAR’s sole and absolute judgment), and any</w:t>
                  </w:r>
                  <w:r>
                    <w:t xml:space="preserve"> attempt to do so will be deemed null and void. This Agreement becomes effective on the Effective Date and continues in effect thereafter for so long as any Confidential Information continues to</w:t>
                  </w:r>
                  <w:r>
                    <w:rPr>
                      <w:spacing w:val="-35"/>
                    </w:rPr>
                    <w:t xml:space="preserve"> </w:t>
                  </w:r>
                  <w:r>
                    <w:t>exist.</w:t>
                  </w:r>
                </w:p>
                <w:p w:rsidR="00AB66B1" w:rsidRDefault="003B6BB6">
                  <w:pPr>
                    <w:pStyle w:val="BodyText"/>
                    <w:spacing w:before="0" w:line="240" w:lineRule="exact"/>
                    <w:ind w:right="115"/>
                  </w:pPr>
                  <w:r>
                    <w:t>VIDAR may terminate this Agreement at any time for any</w:t>
                  </w:r>
                  <w:r>
                    <w:t xml:space="preserve"> reason. Any provision of this Agreement which is prohibited, unenforceable or not authorized in any jurisdiction shall, as to such jurisdiction, be ineffective to the extent of such prohibition, unenforceability or non-authorization without invalidating t</w:t>
                  </w:r>
                  <w:r>
                    <w:t>he remaining</w:t>
                  </w:r>
                </w:p>
              </w:txbxContent>
            </v:textbox>
            <w10:wrap anchorx="page" anchory="page"/>
          </v:shape>
        </w:pict>
      </w:r>
      <w:r>
        <w:pict>
          <v:shape id="_x0000_s1056" type="#_x0000_t202" style="position:absolute;margin-left:71pt;margin-top:261.15pt;width:12pt;height:15.45pt;z-index:-7720;mso-position-horizontal-relative:page;mso-position-vertical-relative:page" filled="f" stroked="f">
            <v:textbox inset="0,0,0,0">
              <w:txbxContent>
                <w:p w:rsidR="00AB66B1" w:rsidRDefault="003B6BB6">
                  <w:pPr>
                    <w:pStyle w:val="BodyText"/>
                  </w:pPr>
                  <w:r>
                    <w:t>7.</w:t>
                  </w:r>
                </w:p>
              </w:txbxContent>
            </v:textbox>
            <w10:wrap anchorx="page" anchory="page"/>
          </v:shape>
        </w:pict>
      </w:r>
      <w:r>
        <w:pict>
          <v:shape id="_x0000_s1055" type="#_x0000_t202" style="position:absolute;margin-left:71pt;margin-top:381.15pt;width:12pt;height:15.45pt;z-index:-7696;mso-position-horizontal-relative:page;mso-position-vertical-relative:page" filled="f" stroked="f">
            <v:textbox inset="0,0,0,0">
              <w:txbxContent>
                <w:p w:rsidR="00AB66B1" w:rsidRDefault="003B6BB6">
                  <w:pPr>
                    <w:pStyle w:val="BodyText"/>
                  </w:pPr>
                  <w:r>
                    <w:t>8.</w:t>
                  </w:r>
                </w:p>
              </w:txbxContent>
            </v:textbox>
            <w10:wrap anchorx="page" anchory="page"/>
          </v:shape>
        </w:pict>
      </w:r>
      <w:r>
        <w:pict>
          <v:shape id="_x0000_s1054" type="#_x0000_t202" style="position:absolute;margin-left:71pt;margin-top:537.15pt;width:12pt;height:15.45pt;z-index:-7672;mso-position-horizontal-relative:page;mso-position-vertical-relative:page" filled="f" stroked="f">
            <v:textbox inset="0,0,0,0">
              <w:txbxContent>
                <w:p w:rsidR="00AB66B1" w:rsidRDefault="003B6BB6">
                  <w:pPr>
                    <w:pStyle w:val="BodyText"/>
                  </w:pPr>
                  <w:r>
                    <w:t>9.</w:t>
                  </w:r>
                </w:p>
              </w:txbxContent>
            </v:textbox>
            <w10:wrap anchorx="page" anchory="page"/>
          </v:shape>
        </w:pict>
      </w:r>
      <w:r>
        <w:pict>
          <v:shape id="_x0000_s1053" type="#_x0000_t202" style="position:absolute;margin-left:71pt;margin-top:755.95pt;width:88.25pt;height:13.2pt;z-index:-7648;mso-position-horizontal-relative:page;mso-position-vertical-relative:page" filled="f" stroked="f">
            <v:textbox inset="0,0,0,0">
              <w:txbxContent>
                <w:p w:rsidR="00AB66B1" w:rsidRDefault="003B6BB6">
                  <w:pPr>
                    <w:spacing w:before="14"/>
                    <w:ind w:left="20"/>
                    <w:rPr>
                      <w:sz w:val="20"/>
                    </w:rPr>
                  </w:pPr>
                  <w:r>
                    <w:rPr>
                      <w:sz w:val="20"/>
                    </w:rPr>
                    <w:t>VIDAR Confidential</w:t>
                  </w:r>
                </w:p>
              </w:txbxContent>
            </v:textbox>
            <w10:wrap anchorx="page" anchory="page"/>
          </v:shape>
        </w:pict>
      </w:r>
      <w:r>
        <w:pict>
          <v:shape id="_x0000_s1052" type="#_x0000_t202" style="position:absolute;margin-left:261.45pt;margin-top:755.95pt;width:53.15pt;height:13.2pt;z-index:-7624;mso-position-horizontal-relative:page;mso-position-vertical-relative:page" filled="f" stroked="f">
            <v:textbox inset="0,0,0,0">
              <w:txbxContent>
                <w:p w:rsidR="00AB66B1" w:rsidRDefault="003B6BB6">
                  <w:pPr>
                    <w:spacing w:before="14"/>
                    <w:ind w:left="20"/>
                    <w:rPr>
                      <w:sz w:val="20"/>
                    </w:rPr>
                  </w:pPr>
                  <w:r>
                    <w:rPr>
                      <w:sz w:val="20"/>
                    </w:rPr>
                    <w:t>Page 3 of 4</w:t>
                  </w:r>
                </w:p>
              </w:txbxContent>
            </v:textbox>
            <w10:wrap anchorx="page" anchory="page"/>
          </v:shape>
        </w:pict>
      </w:r>
      <w:r>
        <w:pict>
          <v:shape id="_x0000_s1051" type="#_x0000_t202" style="position:absolute;margin-left:461pt;margin-top:755.95pt;width:79.9pt;height:13.2pt;z-index:-7600;mso-position-horizontal-relative:page;mso-position-vertical-relative:page" filled="f" stroked="f">
            <v:textbox inset="0,0,0,0">
              <w:txbxContent>
                <w:p w:rsidR="00AB66B1" w:rsidRDefault="003B6BB6">
                  <w:pPr>
                    <w:spacing w:before="14"/>
                    <w:ind w:left="20"/>
                    <w:rPr>
                      <w:sz w:val="20"/>
                    </w:rPr>
                  </w:pPr>
                  <w:r>
                    <w:rPr>
                      <w:sz w:val="20"/>
                    </w:rPr>
                    <w:t>18268-001 Rev B</w:t>
                  </w:r>
                </w:p>
              </w:txbxContent>
            </v:textbox>
            <w10:wrap anchorx="page" anchory="page"/>
          </v:shape>
        </w:pict>
      </w:r>
    </w:p>
    <w:p w:rsidR="00AB66B1" w:rsidRDefault="00AB66B1">
      <w:pPr>
        <w:rPr>
          <w:sz w:val="2"/>
          <w:szCs w:val="2"/>
        </w:rPr>
        <w:sectPr w:rsidR="00AB66B1">
          <w:pgSz w:w="12240" w:h="15840"/>
          <w:pgMar w:top="1340" w:right="1320" w:bottom="280" w:left="1300" w:header="720" w:footer="720" w:gutter="0"/>
          <w:cols w:space="720"/>
        </w:sectPr>
      </w:pPr>
    </w:p>
    <w:p w:rsidR="00AB66B1" w:rsidRDefault="003B6BB6">
      <w:pPr>
        <w:rPr>
          <w:sz w:val="2"/>
          <w:szCs w:val="2"/>
        </w:rPr>
      </w:pPr>
      <w:r>
        <w:lastRenderedPageBreak/>
        <w:pict>
          <v:shape id="_x0000_s1050" type="#_x0000_t202" style="position:absolute;margin-left:89pt;margin-top:55.35pt;width:450.8pt;height:183.45pt;z-index:-7576;mso-position-horizontal-relative:page;mso-position-vertical-relative:page" filled="f" stroked="f">
            <v:textbox inset="0,0,0,0">
              <w:txbxContent>
                <w:p w:rsidR="00AB66B1" w:rsidRDefault="003B6BB6">
                  <w:pPr>
                    <w:pStyle w:val="BodyText"/>
                    <w:spacing w:before="45" w:line="240" w:lineRule="exact"/>
                    <w:ind w:right="44"/>
                  </w:pPr>
                  <w:proofErr w:type="gramStart"/>
                  <w:r>
                    <w:t>provisions</w:t>
                  </w:r>
                  <w:proofErr w:type="gramEnd"/>
                  <w:r>
                    <w:t xml:space="preserve"> hereof or affecting the validity, enforceability or legality of such provision in any other jurisdiction. This Agreement contains the entire understanding and agreement of the parties hereto with respect to the subject matter contained herein, s</w:t>
                  </w:r>
                  <w:r>
                    <w:t>upersedes all prior oral or written understandings and agreements relating thereto, except as expressly otherwise provided, and may not be altered, modified or waived in</w:t>
                  </w:r>
                  <w:r>
                    <w:rPr>
                      <w:spacing w:val="-5"/>
                    </w:rPr>
                    <w:t xml:space="preserve"> </w:t>
                  </w:r>
                  <w:r>
                    <w:t>whole</w:t>
                  </w:r>
                  <w:r>
                    <w:rPr>
                      <w:spacing w:val="-5"/>
                    </w:rPr>
                    <w:t xml:space="preserve"> </w:t>
                  </w:r>
                  <w:r>
                    <w:t>or</w:t>
                  </w:r>
                  <w:r>
                    <w:rPr>
                      <w:spacing w:val="-5"/>
                    </w:rPr>
                    <w:t xml:space="preserve"> </w:t>
                  </w:r>
                  <w:r>
                    <w:t>in</w:t>
                  </w:r>
                  <w:r>
                    <w:rPr>
                      <w:spacing w:val="-5"/>
                    </w:rPr>
                    <w:t xml:space="preserve"> </w:t>
                  </w:r>
                  <w:r>
                    <w:t>part,</w:t>
                  </w:r>
                  <w:r>
                    <w:rPr>
                      <w:spacing w:val="-5"/>
                    </w:rPr>
                    <w:t xml:space="preserve"> </w:t>
                  </w:r>
                  <w:r>
                    <w:t>except</w:t>
                  </w:r>
                  <w:r>
                    <w:rPr>
                      <w:spacing w:val="-5"/>
                    </w:rPr>
                    <w:t xml:space="preserve"> </w:t>
                  </w:r>
                  <w:r>
                    <w:t>in</w:t>
                  </w:r>
                  <w:r>
                    <w:rPr>
                      <w:spacing w:val="-5"/>
                    </w:rPr>
                    <w:t xml:space="preserve"> </w:t>
                  </w:r>
                  <w:r>
                    <w:t>writing,</w:t>
                  </w:r>
                  <w:r>
                    <w:rPr>
                      <w:spacing w:val="-5"/>
                    </w:rPr>
                    <w:t xml:space="preserve"> </w:t>
                  </w:r>
                  <w:r>
                    <w:t>signed</w:t>
                  </w:r>
                  <w:r>
                    <w:rPr>
                      <w:spacing w:val="-5"/>
                    </w:rPr>
                    <w:t xml:space="preserve"> </w:t>
                  </w:r>
                  <w:r>
                    <w:t>by</w:t>
                  </w:r>
                  <w:r>
                    <w:rPr>
                      <w:spacing w:val="-5"/>
                    </w:rPr>
                    <w:t xml:space="preserve"> </w:t>
                  </w:r>
                  <w:r>
                    <w:t>duly</w:t>
                  </w:r>
                  <w:r>
                    <w:rPr>
                      <w:spacing w:val="-5"/>
                    </w:rPr>
                    <w:t xml:space="preserve"> </w:t>
                  </w:r>
                  <w:r>
                    <w:t>authorized</w:t>
                  </w:r>
                  <w:r>
                    <w:rPr>
                      <w:spacing w:val="-5"/>
                    </w:rPr>
                    <w:t xml:space="preserve"> </w:t>
                  </w:r>
                  <w:r>
                    <w:t>representatives</w:t>
                  </w:r>
                  <w:r>
                    <w:rPr>
                      <w:spacing w:val="-5"/>
                    </w:rPr>
                    <w:t xml:space="preserve"> </w:t>
                  </w:r>
                  <w:r>
                    <w:t>of</w:t>
                  </w:r>
                  <w:r>
                    <w:rPr>
                      <w:spacing w:val="-5"/>
                    </w:rPr>
                    <w:t xml:space="preserve"> </w:t>
                  </w:r>
                  <w:r>
                    <w:t>the parties hereto.  The failure of either party to insist upon the performance of any of the terms, covenants, conditions or provisions of this Agreement shall not be considered a waiver or relinquishment of future compliance therewith; nor shall a waiver</w:t>
                  </w:r>
                  <w:r>
                    <w:t xml:space="preserve"> by either party of any breach or any term, covenant, condition, agreement or provision, operate as a waiver of any other term, covenant condition, agreement or provision. This Agreement may be executed in any number of counterparts and by different partie</w:t>
                  </w:r>
                  <w:r>
                    <w:t>s hereto in separate counterparts, each of which when so executed shall be deemed to be an original and all of which when taken together shall constitute one and the same</w:t>
                  </w:r>
                  <w:r>
                    <w:rPr>
                      <w:spacing w:val="-1"/>
                    </w:rPr>
                    <w:t xml:space="preserve"> </w:t>
                  </w:r>
                  <w:r>
                    <w:t>instrument.</w:t>
                  </w:r>
                </w:p>
              </w:txbxContent>
            </v:textbox>
            <w10:wrap anchorx="page" anchory="page"/>
          </v:shape>
        </w:pict>
      </w:r>
      <w:r>
        <w:pict>
          <v:shape id="_x0000_s1049" type="#_x0000_t202" style="position:absolute;margin-left:71pt;margin-top:271.35pt;width:439.95pt;height:27.45pt;z-index:-7552;mso-position-horizontal-relative:page;mso-position-vertical-relative:page" filled="f" stroked="f">
            <v:textbox inset="0,0,0,0">
              <w:txbxContent>
                <w:p w:rsidR="00AB66B1" w:rsidRDefault="003B6BB6">
                  <w:pPr>
                    <w:pStyle w:val="BodyText"/>
                    <w:spacing w:before="45" w:line="240" w:lineRule="exact"/>
                    <w:ind w:right="-5"/>
                  </w:pPr>
                  <w:r>
                    <w:t xml:space="preserve">IN WITNESS WHEREOF, this Agreement has been executed by the following </w:t>
                  </w:r>
                  <w:r>
                    <w:t>duly authorized representatives of the parties:</w:t>
                  </w:r>
                </w:p>
              </w:txbxContent>
            </v:textbox>
            <w10:wrap anchorx="page" anchory="page"/>
          </v:shape>
        </w:pict>
      </w:r>
      <w:r>
        <w:pict>
          <v:shape id="_x0000_s1048" type="#_x0000_t202" style="position:absolute;margin-left:71pt;margin-top:319.35pt;width:193.1pt;height:15.45pt;z-index:-7528;mso-position-horizontal-relative:page;mso-position-vertical-relative:page" filled="f" stroked="f">
            <v:textbox inset="0,0,0,0">
              <w:txbxContent>
                <w:p w:rsidR="00AB66B1" w:rsidRDefault="003B6BB6">
                  <w:pPr>
                    <w:spacing w:before="12"/>
                    <w:ind w:left="20"/>
                    <w:rPr>
                      <w:b/>
                      <w:sz w:val="24"/>
                    </w:rPr>
                  </w:pPr>
                  <w:r>
                    <w:rPr>
                      <w:b/>
                      <w:sz w:val="24"/>
                    </w:rPr>
                    <w:t>VIDAR SYSTEMS CORPORATION</w:t>
                  </w:r>
                </w:p>
              </w:txbxContent>
            </v:textbox>
            <w10:wrap anchorx="page" anchory="page"/>
          </v:shape>
        </w:pict>
      </w:r>
      <w:r>
        <w:pict>
          <v:shape id="_x0000_s1047" type="#_x0000_t202" style="position:absolute;margin-left:304.95pt;margin-top:319.35pt;width:63.2pt;height:15.45pt;z-index:-7504;mso-position-horizontal-relative:page;mso-position-vertical-relative:page" filled="f" stroked="f">
            <v:textbox inset="0,0,0,0">
              <w:txbxContent>
                <w:p w:rsidR="00AB66B1" w:rsidRDefault="003B6BB6">
                  <w:pPr>
                    <w:spacing w:before="12"/>
                    <w:ind w:left="20"/>
                    <w:rPr>
                      <w:b/>
                      <w:sz w:val="24"/>
                    </w:rPr>
                  </w:pPr>
                  <w:r>
                    <w:rPr>
                      <w:b/>
                      <w:sz w:val="24"/>
                    </w:rPr>
                    <w:t>RECEIVER</w:t>
                  </w:r>
                </w:p>
              </w:txbxContent>
            </v:textbox>
            <w10:wrap anchorx="page" anchory="page"/>
          </v:shape>
        </w:pict>
      </w:r>
      <w:r>
        <w:pict>
          <v:shape id="_x0000_s1046" type="#_x0000_t202" style="position:absolute;margin-left:71pt;margin-top:360.5pt;width:19.3pt;height:15.45pt;z-index:-7480;mso-position-horizontal-relative:page;mso-position-vertical-relative:page" filled="f" stroked="f">
            <v:textbox inset="0,0,0,0">
              <w:txbxContent>
                <w:p w:rsidR="00AB66B1" w:rsidRDefault="003B6BB6">
                  <w:pPr>
                    <w:pStyle w:val="BodyText"/>
                  </w:pPr>
                  <w:r>
                    <w:t>By:</w:t>
                  </w:r>
                </w:p>
              </w:txbxContent>
            </v:textbox>
            <w10:wrap anchorx="page" anchory="page"/>
          </v:shape>
        </w:pict>
      </w:r>
      <w:r>
        <w:pict>
          <v:shape id="_x0000_s1045" type="#_x0000_t202" style="position:absolute;margin-left:101.75pt;margin-top:360.5pt;width:195.2pt;height:29.25pt;z-index:-7456;mso-position-horizontal-relative:page;mso-position-vertical-relative:page" filled="f" stroked="f">
            <v:textbox inset="0,0,0,0">
              <w:txbxContent>
                <w:p w:rsidR="00AB66B1" w:rsidRDefault="003B6BB6">
                  <w:pPr>
                    <w:pStyle w:val="BodyText"/>
                    <w:tabs>
                      <w:tab w:val="left" w:pos="3884"/>
                    </w:tabs>
                  </w:pPr>
                  <w:r>
                    <w:rPr>
                      <w:u w:val="single"/>
                    </w:rPr>
                    <w:t xml:space="preserve"> </w:t>
                  </w:r>
                  <w:r>
                    <w:rPr>
                      <w:u w:val="single"/>
                    </w:rPr>
                    <w:tab/>
                  </w:r>
                </w:p>
                <w:p w:rsidR="00AB66B1" w:rsidRDefault="003B6BB6">
                  <w:pPr>
                    <w:pStyle w:val="BodyText"/>
                    <w:spacing w:before="0"/>
                    <w:ind w:left="1287"/>
                  </w:pPr>
                  <w:r>
                    <w:t>Signature</w:t>
                  </w:r>
                </w:p>
              </w:txbxContent>
            </v:textbox>
            <w10:wrap anchorx="page" anchory="page"/>
          </v:shape>
        </w:pict>
      </w:r>
      <w:r>
        <w:pict>
          <v:shape id="_x0000_s1044" type="#_x0000_t202" style="position:absolute;margin-left:310.4pt;margin-top:360.5pt;width:19.3pt;height:15.45pt;z-index:-7432;mso-position-horizontal-relative:page;mso-position-vertical-relative:page" filled="f" stroked="f">
            <v:textbox inset="0,0,0,0">
              <w:txbxContent>
                <w:p w:rsidR="00AB66B1" w:rsidRDefault="003B6BB6">
                  <w:pPr>
                    <w:pStyle w:val="BodyText"/>
                  </w:pPr>
                  <w:r>
                    <w:t>By:</w:t>
                  </w:r>
                </w:p>
              </w:txbxContent>
            </v:textbox>
            <w10:wrap anchorx="page" anchory="page"/>
          </v:shape>
        </w:pict>
      </w:r>
      <w:r>
        <w:pict>
          <v:shape id="_x0000_s1043" type="#_x0000_t202" style="position:absolute;margin-left:341.15pt;margin-top:360.5pt;width:195.2pt;height:29.25pt;z-index:-7408;mso-position-horizontal-relative:page;mso-position-vertical-relative:page" filled="f" stroked="f">
            <v:textbox inset="0,0,0,0">
              <w:txbxContent>
                <w:p w:rsidR="00AB66B1" w:rsidRDefault="003B6BB6">
                  <w:pPr>
                    <w:pStyle w:val="BodyText"/>
                    <w:tabs>
                      <w:tab w:val="left" w:pos="3884"/>
                    </w:tabs>
                  </w:pPr>
                  <w:r>
                    <w:rPr>
                      <w:u w:val="single"/>
                    </w:rPr>
                    <w:t xml:space="preserve"> </w:t>
                  </w:r>
                  <w:r>
                    <w:rPr>
                      <w:u w:val="single"/>
                    </w:rPr>
                    <w:tab/>
                  </w:r>
                </w:p>
                <w:p w:rsidR="00AB66B1" w:rsidRDefault="003B6BB6">
                  <w:pPr>
                    <w:pStyle w:val="BodyText"/>
                    <w:spacing w:before="0"/>
                    <w:ind w:left="1537" w:right="1298"/>
                    <w:jc w:val="center"/>
                  </w:pPr>
                  <w:r>
                    <w:t>Signature</w:t>
                  </w:r>
                </w:p>
              </w:txbxContent>
            </v:textbox>
            <w10:wrap anchorx="page" anchory="page"/>
          </v:shape>
        </w:pict>
      </w:r>
      <w:r>
        <w:pict>
          <v:shape id="_x0000_s1042" type="#_x0000_t202" style="position:absolute;margin-left:71pt;margin-top:401.9pt;width:226.45pt;height:15.45pt;z-index:-7384;mso-position-horizontal-relative:page;mso-position-vertical-relative:page" filled="f" stroked="f">
            <v:textbox inset="0,0,0,0">
              <w:txbxContent>
                <w:p w:rsidR="00AB66B1" w:rsidRDefault="003B6BB6">
                  <w:pPr>
                    <w:pStyle w:val="BodyText"/>
                    <w:tabs>
                      <w:tab w:val="left" w:pos="4509"/>
                    </w:tabs>
                  </w:pPr>
                  <w:r>
                    <w:t xml:space="preserve">Print: </w:t>
                  </w:r>
                  <w:r>
                    <w:rPr>
                      <w:u w:val="single"/>
                    </w:rPr>
                    <w:t xml:space="preserve"> </w:t>
                  </w:r>
                  <w:r>
                    <w:rPr>
                      <w:u w:val="single"/>
                    </w:rPr>
                    <w:tab/>
                  </w:r>
                </w:p>
              </w:txbxContent>
            </v:textbox>
            <w10:wrap anchorx="page" anchory="page"/>
          </v:shape>
        </w:pict>
      </w:r>
      <w:r>
        <w:pict>
          <v:shape id="_x0000_s1041" type="#_x0000_t202" style="position:absolute;margin-left:310.35pt;margin-top:401.9pt;width:226.45pt;height:15.45pt;z-index:-7360;mso-position-horizontal-relative:page;mso-position-vertical-relative:page" filled="f" stroked="f">
            <v:textbox inset="0,0,0,0">
              <w:txbxContent>
                <w:p w:rsidR="00AB66B1" w:rsidRDefault="003B6BB6">
                  <w:pPr>
                    <w:pStyle w:val="BodyText"/>
                    <w:tabs>
                      <w:tab w:val="left" w:pos="4509"/>
                    </w:tabs>
                  </w:pPr>
                  <w:r>
                    <w:t xml:space="preserve">Print: </w:t>
                  </w:r>
                  <w:r>
                    <w:rPr>
                      <w:u w:val="single"/>
                    </w:rPr>
                    <w:t xml:space="preserve"> </w:t>
                  </w:r>
                  <w:r>
                    <w:rPr>
                      <w:u w:val="single"/>
                    </w:rPr>
                    <w:tab/>
                  </w:r>
                </w:p>
              </w:txbxContent>
            </v:textbox>
            <w10:wrap anchorx="page" anchory="page"/>
          </v:shape>
        </w:pict>
      </w:r>
      <w:r>
        <w:pict>
          <v:shape id="_x0000_s1040" type="#_x0000_t202" style="position:absolute;margin-left:71pt;margin-top:429.5pt;width:227.8pt;height:15.45pt;z-index:-7336;mso-position-horizontal-relative:page;mso-position-vertical-relative:page" filled="f" stroked="f">
            <v:textbox inset="0,0,0,0">
              <w:txbxContent>
                <w:p w:rsidR="00AB66B1" w:rsidRDefault="003B6BB6">
                  <w:pPr>
                    <w:pStyle w:val="BodyText"/>
                    <w:tabs>
                      <w:tab w:val="left" w:pos="4536"/>
                    </w:tabs>
                  </w:pPr>
                  <w:r>
                    <w:t xml:space="preserve">Title:  </w:t>
                  </w:r>
                  <w:r>
                    <w:rPr>
                      <w:u w:val="single"/>
                    </w:rPr>
                    <w:t xml:space="preserve"> </w:t>
                  </w:r>
                  <w:r>
                    <w:rPr>
                      <w:u w:val="single"/>
                    </w:rPr>
                    <w:tab/>
                  </w:r>
                </w:p>
              </w:txbxContent>
            </v:textbox>
            <w10:wrap anchorx="page" anchory="page"/>
          </v:shape>
        </w:pict>
      </w:r>
      <w:r>
        <w:pict>
          <v:shape id="_x0000_s1039" type="#_x0000_t202" style="position:absolute;margin-left:310.4pt;margin-top:429.5pt;width:227.8pt;height:15.45pt;z-index:-7312;mso-position-horizontal-relative:page;mso-position-vertical-relative:page" filled="f" stroked="f">
            <v:textbox inset="0,0,0,0">
              <w:txbxContent>
                <w:p w:rsidR="00AB66B1" w:rsidRDefault="003B6BB6">
                  <w:pPr>
                    <w:pStyle w:val="BodyText"/>
                    <w:tabs>
                      <w:tab w:val="left" w:pos="4536"/>
                    </w:tabs>
                  </w:pPr>
                  <w:r>
                    <w:t xml:space="preserve">Title:  </w:t>
                  </w:r>
                  <w:r>
                    <w:rPr>
                      <w:u w:val="single"/>
                    </w:rPr>
                    <w:t xml:space="preserve"> </w:t>
                  </w:r>
                  <w:r>
                    <w:rPr>
                      <w:u w:val="single"/>
                    </w:rPr>
                    <w:tab/>
                  </w:r>
                </w:p>
              </w:txbxContent>
            </v:textbox>
            <w10:wrap anchorx="page" anchory="page"/>
          </v:shape>
        </w:pict>
      </w:r>
      <w:r>
        <w:pict>
          <v:shape id="_x0000_s1038" type="#_x0000_t202" style="position:absolute;margin-left:71pt;margin-top:457.1pt;width:227.15pt;height:15.45pt;z-index:-7288;mso-position-horizontal-relative:page;mso-position-vertical-relative:page" filled="f" stroked="f">
            <v:textbox inset="0,0,0,0">
              <w:txbxContent>
                <w:p w:rsidR="00AB66B1" w:rsidRDefault="003B6BB6">
                  <w:pPr>
                    <w:pStyle w:val="BodyText"/>
                    <w:tabs>
                      <w:tab w:val="left" w:pos="4523"/>
                    </w:tabs>
                  </w:pPr>
                  <w:r>
                    <w:t xml:space="preserve">Date: </w:t>
                  </w:r>
                  <w:r>
                    <w:rPr>
                      <w:u w:val="single"/>
                    </w:rPr>
                    <w:t xml:space="preserve"> </w:t>
                  </w:r>
                  <w:r>
                    <w:rPr>
                      <w:u w:val="single"/>
                    </w:rPr>
                    <w:tab/>
                  </w:r>
                </w:p>
              </w:txbxContent>
            </v:textbox>
            <w10:wrap anchorx="page" anchory="page"/>
          </v:shape>
        </w:pict>
      </w:r>
      <w:r>
        <w:pict>
          <v:shape id="_x0000_s1037" type="#_x0000_t202" style="position:absolute;margin-left:310.4pt;margin-top:457.1pt;width:227.15pt;height:15.45pt;z-index:-7264;mso-position-horizontal-relative:page;mso-position-vertical-relative:page" filled="f" stroked="f">
            <v:textbox inset="0,0,0,0">
              <w:txbxContent>
                <w:p w:rsidR="00AB66B1" w:rsidRDefault="003B6BB6">
                  <w:pPr>
                    <w:pStyle w:val="BodyText"/>
                    <w:tabs>
                      <w:tab w:val="left" w:pos="4523"/>
                    </w:tabs>
                  </w:pPr>
                  <w:r>
                    <w:t xml:space="preserve">Date: </w:t>
                  </w:r>
                  <w:r>
                    <w:rPr>
                      <w:u w:val="single"/>
                    </w:rPr>
                    <w:t xml:space="preserve"> </w:t>
                  </w:r>
                  <w:r>
                    <w:rPr>
                      <w:u w:val="single"/>
                    </w:rPr>
                    <w:tab/>
                  </w:r>
                </w:p>
              </w:txbxContent>
            </v:textbox>
            <w10:wrap anchorx="page" anchory="page"/>
          </v:shape>
        </w:pict>
      </w:r>
      <w:r>
        <w:pict>
          <v:shape id="_x0000_s1035" type="#_x0000_t202" style="position:absolute;margin-left:261.45pt;margin-top:755.95pt;width:53.15pt;height:13.2pt;z-index:-7216;mso-position-horizontal-relative:page;mso-position-vertical-relative:page" filled="f" stroked="f">
            <v:textbox inset="0,0,0,0">
              <w:txbxContent>
                <w:p w:rsidR="00AB66B1" w:rsidRDefault="003B6BB6">
                  <w:pPr>
                    <w:spacing w:before="14"/>
                    <w:ind w:left="20"/>
                    <w:rPr>
                      <w:sz w:val="20"/>
                    </w:rPr>
                  </w:pPr>
                  <w:r>
                    <w:rPr>
                      <w:sz w:val="20"/>
                    </w:rPr>
                    <w:t>Page 4 of 4</w:t>
                  </w:r>
                </w:p>
              </w:txbxContent>
            </v:textbox>
            <w10:wrap anchorx="page" anchory="page"/>
          </v:shape>
        </w:pict>
      </w:r>
      <w:r>
        <w:pict>
          <v:shape id="_x0000_s1034" type="#_x0000_t202" style="position:absolute;margin-left:461pt;margin-top:755.95pt;width:79.9pt;height:13.2pt;z-index:-7192;mso-position-horizontal-relative:page;mso-position-vertical-relative:page" filled="f" stroked="f">
            <v:textbox inset="0,0,0,0">
              <w:txbxContent>
                <w:p w:rsidR="00AB66B1" w:rsidRDefault="003B6BB6">
                  <w:pPr>
                    <w:spacing w:before="14"/>
                    <w:ind w:left="20"/>
                    <w:rPr>
                      <w:sz w:val="20"/>
                    </w:rPr>
                  </w:pPr>
                  <w:r>
                    <w:rPr>
                      <w:sz w:val="20"/>
                    </w:rPr>
                    <w:t>18268-001 Rev B</w:t>
                  </w:r>
                </w:p>
              </w:txbxContent>
            </v:textbox>
            <w10:wrap anchorx="page" anchory="page"/>
          </v:shape>
        </w:pict>
      </w:r>
      <w:r>
        <w:pict>
          <v:shape id="_x0000_s1033" type="#_x0000_t202" style="position:absolute;margin-left:102.75pt;margin-top:361.35pt;width:193.25pt;height:12pt;z-index:-7168;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32" type="#_x0000_t202" style="position:absolute;margin-left:342.15pt;margin-top:361.35pt;width:193.25pt;height:12pt;z-index:-7144;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31" type="#_x0000_t202" style="position:absolute;margin-left:103.3pt;margin-top:402.75pt;width:193.2pt;height:12pt;z-index:-7120;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30" type="#_x0000_t202" style="position:absolute;margin-left:342.65pt;margin-top:402.75pt;width:193.2pt;height:12pt;z-index:-7096;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29" type="#_x0000_t202" style="position:absolute;margin-left:104.65pt;margin-top:430.35pt;width:193.2pt;height:12pt;z-index:-7072;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28" type="#_x0000_t202" style="position:absolute;margin-left:344.05pt;margin-top:430.35pt;width:193.2pt;height:12pt;z-index:-7048;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27" type="#_x0000_t202" style="position:absolute;margin-left:104pt;margin-top:457.95pt;width:193.2pt;height:12pt;z-index:-7024;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r>
        <w:pict>
          <v:shape id="_x0000_s1026" type="#_x0000_t202" style="position:absolute;margin-left:343.35pt;margin-top:457.95pt;width:193.2pt;height:12pt;z-index:-7000;mso-position-horizontal-relative:page;mso-position-vertical-relative:page" filled="f" stroked="f">
            <v:textbox inset="0,0,0,0">
              <w:txbxContent>
                <w:p w:rsidR="00AB66B1" w:rsidRDefault="00AB66B1">
                  <w:pPr>
                    <w:pStyle w:val="BodyText"/>
                    <w:spacing w:before="4"/>
                    <w:ind w:left="40"/>
                    <w:rPr>
                      <w:rFonts w:ascii="Times New Roman"/>
                      <w:sz w:val="17"/>
                    </w:rPr>
                  </w:pPr>
                </w:p>
              </w:txbxContent>
            </v:textbox>
            <w10:wrap anchorx="page" anchory="page"/>
          </v:shape>
        </w:pict>
      </w:r>
    </w:p>
    <w:sectPr w:rsidR="00AB66B1">
      <w:pgSz w:w="12240" w:h="15840"/>
      <w:pgMar w:top="11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2757"/>
    <w:multiLevelType w:val="hybridMultilevel"/>
    <w:tmpl w:val="CFB4E3D6"/>
    <w:lvl w:ilvl="0" w:tplc="295638F0">
      <w:start w:val="1"/>
      <w:numFmt w:val="lowerLetter"/>
      <w:lvlText w:val="(%1)"/>
      <w:lvlJc w:val="left"/>
      <w:pPr>
        <w:ind w:left="380" w:hanging="361"/>
        <w:jc w:val="left"/>
      </w:pPr>
      <w:rPr>
        <w:rFonts w:ascii="Arial" w:eastAsia="Arial" w:hAnsi="Arial" w:cs="Arial" w:hint="default"/>
        <w:spacing w:val="-1"/>
        <w:w w:val="99"/>
        <w:sz w:val="24"/>
        <w:szCs w:val="24"/>
      </w:rPr>
    </w:lvl>
    <w:lvl w:ilvl="1" w:tplc="ABDCC26A">
      <w:numFmt w:val="bullet"/>
      <w:lvlText w:val="•"/>
      <w:lvlJc w:val="left"/>
      <w:pPr>
        <w:ind w:left="1243" w:hanging="361"/>
      </w:pPr>
      <w:rPr>
        <w:rFonts w:hint="default"/>
      </w:rPr>
    </w:lvl>
    <w:lvl w:ilvl="2" w:tplc="E79E3982">
      <w:numFmt w:val="bullet"/>
      <w:lvlText w:val="•"/>
      <w:lvlJc w:val="left"/>
      <w:pPr>
        <w:ind w:left="2107" w:hanging="361"/>
      </w:pPr>
      <w:rPr>
        <w:rFonts w:hint="default"/>
      </w:rPr>
    </w:lvl>
    <w:lvl w:ilvl="3" w:tplc="A1D2A398">
      <w:numFmt w:val="bullet"/>
      <w:lvlText w:val="•"/>
      <w:lvlJc w:val="left"/>
      <w:pPr>
        <w:ind w:left="2971" w:hanging="361"/>
      </w:pPr>
      <w:rPr>
        <w:rFonts w:hint="default"/>
      </w:rPr>
    </w:lvl>
    <w:lvl w:ilvl="4" w:tplc="90B85220">
      <w:numFmt w:val="bullet"/>
      <w:lvlText w:val="•"/>
      <w:lvlJc w:val="left"/>
      <w:pPr>
        <w:ind w:left="3835" w:hanging="361"/>
      </w:pPr>
      <w:rPr>
        <w:rFonts w:hint="default"/>
      </w:rPr>
    </w:lvl>
    <w:lvl w:ilvl="5" w:tplc="F08A7BCC">
      <w:numFmt w:val="bullet"/>
      <w:lvlText w:val="•"/>
      <w:lvlJc w:val="left"/>
      <w:pPr>
        <w:ind w:left="4699" w:hanging="361"/>
      </w:pPr>
      <w:rPr>
        <w:rFonts w:hint="default"/>
      </w:rPr>
    </w:lvl>
    <w:lvl w:ilvl="6" w:tplc="A88CB27A">
      <w:numFmt w:val="bullet"/>
      <w:lvlText w:val="•"/>
      <w:lvlJc w:val="left"/>
      <w:pPr>
        <w:ind w:left="5562" w:hanging="361"/>
      </w:pPr>
      <w:rPr>
        <w:rFonts w:hint="default"/>
      </w:rPr>
    </w:lvl>
    <w:lvl w:ilvl="7" w:tplc="85EC31CE">
      <w:numFmt w:val="bullet"/>
      <w:lvlText w:val="•"/>
      <w:lvlJc w:val="left"/>
      <w:pPr>
        <w:ind w:left="6426" w:hanging="361"/>
      </w:pPr>
      <w:rPr>
        <w:rFonts w:hint="default"/>
      </w:rPr>
    </w:lvl>
    <w:lvl w:ilvl="8" w:tplc="2878FE60">
      <w:numFmt w:val="bullet"/>
      <w:lvlText w:val="•"/>
      <w:lvlJc w:val="left"/>
      <w:pPr>
        <w:ind w:left="7290" w:hanging="361"/>
      </w:pPr>
      <w:rPr>
        <w:rFonts w:hint="default"/>
      </w:rPr>
    </w:lvl>
  </w:abstractNum>
  <w:abstractNum w:abstractNumId="1">
    <w:nsid w:val="27CB50D0"/>
    <w:multiLevelType w:val="hybridMultilevel"/>
    <w:tmpl w:val="F37682A8"/>
    <w:lvl w:ilvl="0" w:tplc="F0BCF912">
      <w:start w:val="1"/>
      <w:numFmt w:val="lowerLetter"/>
      <w:lvlText w:val="(%1)"/>
      <w:lvlJc w:val="left"/>
      <w:pPr>
        <w:ind w:left="380" w:hanging="360"/>
        <w:jc w:val="left"/>
      </w:pPr>
      <w:rPr>
        <w:rFonts w:ascii="Arial" w:eastAsia="Arial" w:hAnsi="Arial" w:cs="Arial" w:hint="default"/>
        <w:spacing w:val="-1"/>
        <w:w w:val="99"/>
        <w:sz w:val="24"/>
        <w:szCs w:val="24"/>
      </w:rPr>
    </w:lvl>
    <w:lvl w:ilvl="1" w:tplc="B7F488C2">
      <w:numFmt w:val="bullet"/>
      <w:lvlText w:val="•"/>
      <w:lvlJc w:val="left"/>
      <w:pPr>
        <w:ind w:left="1243" w:hanging="360"/>
      </w:pPr>
      <w:rPr>
        <w:rFonts w:hint="default"/>
      </w:rPr>
    </w:lvl>
    <w:lvl w:ilvl="2" w:tplc="FE0827AE">
      <w:numFmt w:val="bullet"/>
      <w:lvlText w:val="•"/>
      <w:lvlJc w:val="left"/>
      <w:pPr>
        <w:ind w:left="2107" w:hanging="360"/>
      </w:pPr>
      <w:rPr>
        <w:rFonts w:hint="default"/>
      </w:rPr>
    </w:lvl>
    <w:lvl w:ilvl="3" w:tplc="C1764750">
      <w:numFmt w:val="bullet"/>
      <w:lvlText w:val="•"/>
      <w:lvlJc w:val="left"/>
      <w:pPr>
        <w:ind w:left="2971" w:hanging="360"/>
      </w:pPr>
      <w:rPr>
        <w:rFonts w:hint="default"/>
      </w:rPr>
    </w:lvl>
    <w:lvl w:ilvl="4" w:tplc="527CC784">
      <w:numFmt w:val="bullet"/>
      <w:lvlText w:val="•"/>
      <w:lvlJc w:val="left"/>
      <w:pPr>
        <w:ind w:left="3834" w:hanging="360"/>
      </w:pPr>
      <w:rPr>
        <w:rFonts w:hint="default"/>
      </w:rPr>
    </w:lvl>
    <w:lvl w:ilvl="5" w:tplc="875EBE5E">
      <w:numFmt w:val="bullet"/>
      <w:lvlText w:val="•"/>
      <w:lvlJc w:val="left"/>
      <w:pPr>
        <w:ind w:left="4698" w:hanging="360"/>
      </w:pPr>
      <w:rPr>
        <w:rFonts w:hint="default"/>
      </w:rPr>
    </w:lvl>
    <w:lvl w:ilvl="6" w:tplc="C5AA8BFC">
      <w:numFmt w:val="bullet"/>
      <w:lvlText w:val="•"/>
      <w:lvlJc w:val="left"/>
      <w:pPr>
        <w:ind w:left="5562" w:hanging="360"/>
      </w:pPr>
      <w:rPr>
        <w:rFonts w:hint="default"/>
      </w:rPr>
    </w:lvl>
    <w:lvl w:ilvl="7" w:tplc="DBEA3C6E">
      <w:numFmt w:val="bullet"/>
      <w:lvlText w:val="•"/>
      <w:lvlJc w:val="left"/>
      <w:pPr>
        <w:ind w:left="6425" w:hanging="360"/>
      </w:pPr>
      <w:rPr>
        <w:rFonts w:hint="default"/>
      </w:rPr>
    </w:lvl>
    <w:lvl w:ilvl="8" w:tplc="CFBAABA2">
      <w:numFmt w:val="bullet"/>
      <w:lvlText w:val="•"/>
      <w:lvlJc w:val="left"/>
      <w:pPr>
        <w:ind w:left="728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66B1"/>
    <w:rsid w:val="003B6BB6"/>
    <w:rsid w:val="00AB66B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75C05635-C723-4279-A98D-93E7BFB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pPr>
      <w:spacing w:line="240" w:lineRule="exact"/>
      <w:ind w:left="380" w:right="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2020-05-09T22:11:00Z</dcterms:created>
  <dcterms:modified xsi:type="dcterms:W3CDTF">2020-05-09T16:12:00Z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2010-07-27T00:00:00Z</vt:filetime>
  </property>
  <property fmtid="{D5CDD505-2E9C-101B-9397-08002B2CF9AE}" pid="3" name="Creator">
    <vt:lpwstr>Acrobat PDFMaker 9.1 for Word</vt:lpwstr>
  </property>
  <property fmtid="{D5CDD505-2E9C-101B-9397-08002B2CF9AE}" pid="4" name="LastSaved">
    <vt:filetime>2020-05-09T00:00:00Z</vt:filetime>
  </property>
</Properties>
</file>