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top w:w="0" w:type="dxa"/>
          <w:left w:w="0" w:type="dxa"/>
          <w:bottom w:w="0" w:type="dxa"/>
          <w:right w:w="0" w:type="dxa"/>
        </w:tblCellMar>
        <w:tblLook w:val="01E0"/>
      </w:tblPr>
      <w:tblGrid>
        <w:gridCol w:w="2232"/>
        <w:gridCol w:w="2792"/>
        <w:gridCol w:w="3421"/>
        <w:gridCol w:w="1637"/>
      </w:tblGrid>
      <w:tr>
        <w:trPr>
          <w:trHeight w:val="240" w:hRule="atLeast"/>
        </w:trPr>
        <w:tc>
          <w:tcPr>
            <w:tcW w:w="2232" w:type="dxa"/>
            <w:vMerge w:val="restart"/>
            <w:tcBorders>
              <w:left w:val="single" w:sz="4" w:space="0" w:color="000000"/>
              <w:bottom w:val="single" w:sz="4" w:space="0" w:color="000000"/>
              <w:right w:val="single" w:sz="4" w:space="0" w:color="000000"/>
            </w:tcBorders>
          </w:tcPr>
          <w:p>
            <w:pPr>
              <w:pStyle w:val="TableParagraph"/>
              <w:spacing w:line="226" w:lineRule="exact"/>
              <w:ind w:left="102"/>
              <w:rPr>
                <w:sz w:val="22"/>
              </w:rPr>
            </w:pPr>
            <w:r>
              <w:rPr>
                <w:sz w:val="22"/>
              </w:rPr>
              <w:t>Strategic Relationship</w:t>
            </w:r>
          </w:p>
          <w:p>
            <w:pPr>
              <w:pStyle w:val="TableParagraph"/>
              <w:spacing w:line="251" w:lineRule="exact"/>
              <w:ind w:left="102"/>
              <w:rPr>
                <w:sz w:val="22"/>
              </w:rPr>
            </w:pPr>
            <w:r>
              <w:rPr>
                <w:sz w:val="22"/>
              </w:rPr>
              <w:t>Agreement</w:t>
            </w:r>
          </w:p>
        </w:tc>
        <w:tc>
          <w:tcPr>
            <w:tcW w:w="2792" w:type="dxa"/>
            <w:tcBorders>
              <w:top w:val="single" w:sz="4" w:space="0" w:color="000000"/>
              <w:left w:val="single" w:sz="4" w:space="0" w:color="000000"/>
              <w:bottom w:val="single" w:sz="4" w:space="0" w:color="000000"/>
              <w:right w:val="single" w:sz="4" w:space="0" w:color="000000"/>
            </w:tcBorders>
          </w:tcPr>
          <w:p>
            <w:pPr>
              <w:pStyle w:val="TableParagraph"/>
              <w:rPr>
                <w:b/>
                <w:sz w:val="22"/>
              </w:rPr>
            </w:pPr>
            <w:r>
              <w:rPr>
                <w:sz w:val="22"/>
              </w:rPr>
              <w:t>Version </w:t>
            </w:r>
            <w:r>
              <w:rPr>
                <w:b/>
                <w:sz w:val="22"/>
              </w:rPr>
              <w:t>1</w:t>
            </w:r>
          </w:p>
        </w:tc>
        <w:tc>
          <w:tcPr>
            <w:tcW w:w="3421" w:type="dxa"/>
            <w:tcBorders>
              <w:top w:val="single" w:sz="4" w:space="0" w:color="000000"/>
              <w:left w:val="single" w:sz="4" w:space="0" w:color="000000"/>
              <w:bottom w:val="single" w:sz="4" w:space="0" w:color="000000"/>
              <w:right w:val="single" w:sz="4" w:space="0" w:color="000000"/>
            </w:tcBorders>
          </w:tcPr>
          <w:p>
            <w:pPr>
              <w:pStyle w:val="TableParagraph"/>
              <w:rPr>
                <w:sz w:val="22"/>
              </w:rPr>
            </w:pPr>
            <w:r>
              <w:rPr>
                <w:sz w:val="22"/>
              </w:rPr>
              <w:t>Date Effective:  March 31, 2016</w:t>
            </w:r>
          </w:p>
        </w:tc>
        <w:tc>
          <w:tcPr>
            <w:tcW w:w="1637" w:type="dxa"/>
            <w:tcBorders>
              <w:left w:val="single" w:sz="4" w:space="0" w:color="000000"/>
              <w:bottom w:val="single" w:sz="4" w:space="0" w:color="000000"/>
              <w:right w:val="single" w:sz="4" w:space="0" w:color="000000"/>
            </w:tcBorders>
          </w:tcPr>
          <w:p>
            <w:pPr>
              <w:pStyle w:val="TableParagraph"/>
              <w:ind w:left="102"/>
              <w:rPr>
                <w:b/>
                <w:sz w:val="22"/>
              </w:rPr>
            </w:pPr>
            <w:r>
              <w:rPr>
                <w:sz w:val="22"/>
              </w:rPr>
              <w:t>Section:  </w:t>
            </w:r>
            <w:r>
              <w:rPr>
                <w:b/>
                <w:sz w:val="22"/>
              </w:rPr>
              <w:t>N/A</w:t>
            </w:r>
          </w:p>
        </w:tc>
      </w:tr>
      <w:tr>
        <w:trPr>
          <w:trHeight w:val="240" w:hRule="atLeast"/>
        </w:trPr>
        <w:tc>
          <w:tcPr>
            <w:tcW w:w="2232" w:type="dxa"/>
            <w:vMerge/>
            <w:tcBorders>
              <w:top w:val="nil"/>
              <w:left w:val="single" w:sz="4" w:space="0" w:color="000000"/>
              <w:bottom w:val="single" w:sz="4" w:space="0" w:color="000000"/>
              <w:right w:val="single" w:sz="4" w:space="0" w:color="000000"/>
            </w:tcBorders>
          </w:tcPr>
          <w:p>
            <w:pPr>
              <w:rPr>
                <w:sz w:val="2"/>
                <w:szCs w:val="2"/>
              </w:rPr>
            </w:pPr>
          </w:p>
        </w:tc>
        <w:tc>
          <w:tcPr>
            <w:tcW w:w="2792" w:type="dxa"/>
            <w:tcBorders>
              <w:top w:val="single" w:sz="4" w:space="0" w:color="000000"/>
              <w:left w:val="single" w:sz="4" w:space="0" w:color="000000"/>
              <w:bottom w:val="nil"/>
              <w:right w:val="single" w:sz="4" w:space="0" w:color="000000"/>
            </w:tcBorders>
          </w:tcPr>
          <w:p>
            <w:pPr>
              <w:pStyle w:val="TableParagraph"/>
              <w:rPr>
                <w:b/>
                <w:sz w:val="22"/>
              </w:rPr>
            </w:pPr>
            <w:r>
              <w:rPr>
                <w:sz w:val="22"/>
              </w:rPr>
              <w:t>Prepared by: </w:t>
            </w:r>
            <w:r>
              <w:rPr>
                <w:b/>
                <w:sz w:val="22"/>
              </w:rPr>
              <w:t>BAB</w:t>
            </w:r>
          </w:p>
        </w:tc>
        <w:tc>
          <w:tcPr>
            <w:tcW w:w="3421" w:type="dxa"/>
            <w:tcBorders>
              <w:top w:val="single" w:sz="4" w:space="0" w:color="000000"/>
              <w:left w:val="single" w:sz="4" w:space="0" w:color="000000"/>
              <w:bottom w:val="nil"/>
              <w:right w:val="single" w:sz="4" w:space="0" w:color="000000"/>
            </w:tcBorders>
          </w:tcPr>
          <w:p>
            <w:pPr>
              <w:pStyle w:val="TableParagraph"/>
              <w:rPr>
                <w:sz w:val="22"/>
              </w:rPr>
            </w:pPr>
            <w:r>
              <w:rPr>
                <w:sz w:val="22"/>
                <w:u w:val="single"/>
              </w:rPr>
              <w:t>Approved/Reviewed by:</w:t>
            </w:r>
          </w:p>
        </w:tc>
        <w:tc>
          <w:tcPr>
            <w:tcW w:w="1637" w:type="dxa"/>
            <w:tcBorders>
              <w:top w:val="single" w:sz="4" w:space="0" w:color="000000"/>
              <w:left w:val="single" w:sz="4" w:space="0" w:color="000000"/>
              <w:bottom w:val="nil"/>
              <w:right w:val="single" w:sz="4" w:space="0" w:color="000000"/>
            </w:tcBorders>
          </w:tcPr>
          <w:p>
            <w:pPr>
              <w:pStyle w:val="TableParagraph"/>
              <w:ind w:left="102"/>
              <w:rPr>
                <w:b/>
                <w:sz w:val="22"/>
              </w:rPr>
            </w:pPr>
            <w:r>
              <w:rPr>
                <w:sz w:val="22"/>
              </w:rPr>
              <w:t>Page </w:t>
            </w:r>
            <w:r>
              <w:rPr>
                <w:b/>
                <w:sz w:val="22"/>
              </w:rPr>
              <w:t>1 </w:t>
            </w:r>
            <w:r>
              <w:rPr>
                <w:sz w:val="22"/>
              </w:rPr>
              <w:t>of </w:t>
            </w:r>
            <w:r>
              <w:rPr>
                <w:b/>
                <w:sz w:val="22"/>
              </w:rPr>
              <w:t>3</w:t>
            </w:r>
          </w:p>
        </w:tc>
      </w:tr>
      <w:tr>
        <w:trPr>
          <w:trHeight w:val="220" w:hRule="atLeast"/>
        </w:trPr>
        <w:tc>
          <w:tcPr>
            <w:tcW w:w="2232" w:type="dxa"/>
            <w:vMerge/>
            <w:tcBorders>
              <w:top w:val="nil"/>
              <w:left w:val="single" w:sz="4" w:space="0" w:color="000000"/>
              <w:bottom w:val="single" w:sz="4" w:space="0" w:color="000000"/>
              <w:right w:val="single" w:sz="4" w:space="0" w:color="000000"/>
            </w:tcBorders>
          </w:tcPr>
          <w:p>
            <w:pPr>
              <w:rPr>
                <w:sz w:val="2"/>
                <w:szCs w:val="2"/>
              </w:rPr>
            </w:pPr>
          </w:p>
        </w:tc>
        <w:tc>
          <w:tcPr>
            <w:tcW w:w="2792" w:type="dxa"/>
            <w:tcBorders>
              <w:top w:val="nil"/>
              <w:left w:val="single" w:sz="4" w:space="0" w:color="000000"/>
              <w:bottom w:val="nil"/>
              <w:right w:val="single" w:sz="4" w:space="0" w:color="000000"/>
            </w:tcBorders>
          </w:tcPr>
          <w:p>
            <w:pPr>
              <w:pStyle w:val="TableParagraph"/>
              <w:spacing w:line="220" w:lineRule="exact"/>
              <w:rPr>
                <w:sz w:val="22"/>
              </w:rPr>
            </w:pPr>
            <w:r>
              <w:rPr>
                <w:sz w:val="22"/>
              </w:rPr>
              <w:t>Prepared Date:</w:t>
            </w:r>
          </w:p>
        </w:tc>
        <w:tc>
          <w:tcPr>
            <w:tcW w:w="3421" w:type="dxa"/>
            <w:tcBorders>
              <w:top w:val="nil"/>
              <w:left w:val="single" w:sz="4" w:space="0" w:color="000000"/>
              <w:bottom w:val="nil"/>
              <w:right w:val="single" w:sz="4" w:space="0" w:color="000000"/>
            </w:tcBorders>
          </w:tcPr>
          <w:p>
            <w:pPr>
              <w:pStyle w:val="TableParagraph"/>
              <w:tabs>
                <w:tab w:pos="1243" w:val="left" w:leader="none"/>
              </w:tabs>
              <w:spacing w:line="220" w:lineRule="exact"/>
              <w:rPr>
                <w:sz w:val="22"/>
              </w:rPr>
            </w:pPr>
            <w:r>
              <w:rPr>
                <w:sz w:val="22"/>
              </w:rPr>
              <w:t>BoD:</w:t>
              <w:tab/>
              <w:t>TAC:</w:t>
            </w:r>
          </w:p>
        </w:tc>
        <w:tc>
          <w:tcPr>
            <w:tcW w:w="1637" w:type="dxa"/>
            <w:tcBorders>
              <w:top w:val="nil"/>
              <w:left w:val="single" w:sz="4" w:space="0" w:color="000000"/>
              <w:bottom w:val="nil"/>
              <w:right w:val="single" w:sz="4" w:space="0" w:color="000000"/>
            </w:tcBorders>
          </w:tcPr>
          <w:p>
            <w:pPr>
              <w:pStyle w:val="TableParagraph"/>
              <w:spacing w:line="240" w:lineRule="auto"/>
              <w:ind w:left="0"/>
              <w:rPr>
                <w:sz w:val="16"/>
              </w:rPr>
            </w:pPr>
          </w:p>
        </w:tc>
      </w:tr>
      <w:tr>
        <w:trPr>
          <w:trHeight w:val="240" w:hRule="atLeast"/>
        </w:trPr>
        <w:tc>
          <w:tcPr>
            <w:tcW w:w="2232" w:type="dxa"/>
            <w:vMerge/>
            <w:tcBorders>
              <w:top w:val="nil"/>
              <w:left w:val="single" w:sz="4" w:space="0" w:color="000000"/>
              <w:bottom w:val="single" w:sz="4" w:space="0" w:color="000000"/>
              <w:right w:val="single" w:sz="4" w:space="0" w:color="000000"/>
            </w:tcBorders>
          </w:tcPr>
          <w:p>
            <w:pPr>
              <w:rPr>
                <w:sz w:val="2"/>
                <w:szCs w:val="2"/>
              </w:rPr>
            </w:pPr>
          </w:p>
        </w:tc>
        <w:tc>
          <w:tcPr>
            <w:tcW w:w="2792" w:type="dxa"/>
            <w:tcBorders>
              <w:top w:val="nil"/>
              <w:left w:val="single" w:sz="4" w:space="0" w:color="000000"/>
              <w:bottom w:val="nil"/>
              <w:right w:val="single" w:sz="4" w:space="0" w:color="000000"/>
            </w:tcBorders>
          </w:tcPr>
          <w:p>
            <w:pPr>
              <w:pStyle w:val="TableParagraph"/>
              <w:spacing w:line="225" w:lineRule="exact"/>
              <w:rPr>
                <w:b/>
                <w:sz w:val="22"/>
              </w:rPr>
            </w:pPr>
            <w:r>
              <w:rPr>
                <w:b/>
                <w:sz w:val="22"/>
              </w:rPr>
              <w:t>March 1, 2016</w:t>
            </w:r>
          </w:p>
        </w:tc>
        <w:tc>
          <w:tcPr>
            <w:tcW w:w="3421" w:type="dxa"/>
            <w:tcBorders>
              <w:top w:val="nil"/>
              <w:left w:val="single" w:sz="4" w:space="0" w:color="000000"/>
              <w:bottom w:val="nil"/>
              <w:right w:val="single" w:sz="4" w:space="0" w:color="000000"/>
            </w:tcBorders>
          </w:tcPr>
          <w:p>
            <w:pPr>
              <w:pStyle w:val="TableParagraph"/>
              <w:tabs>
                <w:tab w:pos="1231" w:val="left" w:leader="none"/>
                <w:tab w:pos="2238" w:val="left" w:leader="none"/>
              </w:tabs>
              <w:spacing w:line="225" w:lineRule="exact"/>
              <w:rPr>
                <w:sz w:val="22"/>
              </w:rPr>
            </w:pPr>
            <w:r>
              <w:rPr>
                <w:sz w:val="22"/>
              </w:rPr>
              <w:t>ED:</w:t>
              <w:tab/>
              <w:t>Counsel:</w:t>
              <w:tab/>
              <w:t>N/A</w:t>
            </w:r>
          </w:p>
        </w:tc>
        <w:tc>
          <w:tcPr>
            <w:tcW w:w="1637" w:type="dxa"/>
            <w:tcBorders>
              <w:top w:val="nil"/>
              <w:left w:val="single" w:sz="4" w:space="0" w:color="000000"/>
              <w:bottom w:val="nil"/>
              <w:right w:val="single" w:sz="4" w:space="0" w:color="000000"/>
            </w:tcBorders>
          </w:tcPr>
          <w:p>
            <w:pPr>
              <w:pStyle w:val="TableParagraph"/>
              <w:spacing w:line="240" w:lineRule="auto"/>
              <w:ind w:left="0"/>
              <w:rPr>
                <w:sz w:val="16"/>
              </w:rPr>
            </w:pPr>
          </w:p>
        </w:tc>
      </w:tr>
      <w:tr>
        <w:trPr>
          <w:trHeight w:val="240" w:hRule="atLeast"/>
        </w:trPr>
        <w:tc>
          <w:tcPr>
            <w:tcW w:w="2232" w:type="dxa"/>
            <w:vMerge/>
            <w:tcBorders>
              <w:top w:val="nil"/>
              <w:left w:val="single" w:sz="4" w:space="0" w:color="000000"/>
              <w:bottom w:val="single" w:sz="4" w:space="0" w:color="000000"/>
              <w:right w:val="single" w:sz="4" w:space="0" w:color="000000"/>
            </w:tcBorders>
          </w:tcPr>
          <w:p>
            <w:pPr>
              <w:rPr>
                <w:sz w:val="2"/>
                <w:szCs w:val="2"/>
              </w:rPr>
            </w:pPr>
          </w:p>
        </w:tc>
        <w:tc>
          <w:tcPr>
            <w:tcW w:w="2792" w:type="dxa"/>
            <w:tcBorders>
              <w:top w:val="nil"/>
              <w:left w:val="single" w:sz="4" w:space="0" w:color="000000"/>
              <w:bottom w:val="single" w:sz="4" w:space="0" w:color="000000"/>
              <w:right w:val="single" w:sz="4" w:space="0" w:color="000000"/>
            </w:tcBorders>
          </w:tcPr>
          <w:p>
            <w:pPr>
              <w:pStyle w:val="TableParagraph"/>
              <w:spacing w:line="240" w:lineRule="auto"/>
              <w:ind w:left="0"/>
              <w:rPr>
                <w:sz w:val="16"/>
              </w:rPr>
            </w:pPr>
          </w:p>
        </w:tc>
        <w:tc>
          <w:tcPr>
            <w:tcW w:w="3421" w:type="dxa"/>
            <w:tcBorders>
              <w:top w:val="nil"/>
              <w:left w:val="single" w:sz="4" w:space="0" w:color="000000"/>
              <w:bottom w:val="single" w:sz="4" w:space="0" w:color="000000"/>
              <w:right w:val="single" w:sz="4" w:space="0" w:color="000000"/>
            </w:tcBorders>
          </w:tcPr>
          <w:p>
            <w:pPr>
              <w:pStyle w:val="TableParagraph"/>
              <w:tabs>
                <w:tab w:pos="1572" w:val="left" w:leader="none"/>
              </w:tabs>
              <w:rPr>
                <w:b/>
                <w:sz w:val="22"/>
              </w:rPr>
            </w:pPr>
            <w:r>
              <w:rPr>
                <w:sz w:val="22"/>
              </w:rPr>
              <w:t>Accountant:</w:t>
              <w:tab/>
            </w:r>
            <w:r>
              <w:rPr>
                <w:b/>
                <w:sz w:val="22"/>
              </w:rPr>
              <w:t>N/A</w:t>
            </w:r>
          </w:p>
        </w:tc>
        <w:tc>
          <w:tcPr>
            <w:tcW w:w="1637" w:type="dxa"/>
            <w:tcBorders>
              <w:top w:val="nil"/>
              <w:left w:val="single" w:sz="4" w:space="0" w:color="000000"/>
              <w:bottom w:val="single" w:sz="4" w:space="0" w:color="000000"/>
              <w:right w:val="single" w:sz="4" w:space="0" w:color="000000"/>
            </w:tcBorders>
          </w:tcPr>
          <w:p>
            <w:pPr>
              <w:pStyle w:val="TableParagraph"/>
              <w:spacing w:line="240" w:lineRule="auto"/>
              <w:ind w:left="0"/>
              <w:rPr>
                <w:sz w:val="16"/>
              </w:rPr>
            </w:pPr>
          </w:p>
        </w:tc>
      </w:tr>
    </w:tbl>
    <w:p>
      <w:pPr>
        <w:pStyle w:val="BodyText"/>
        <w:spacing w:before="9"/>
        <w:rPr>
          <w:sz w:val="19"/>
        </w:rPr>
      </w:pPr>
      <w:r>
        <w:rPr/>
        <w:drawing>
          <wp:anchor distT="0" distB="0" distL="0" distR="0" allowOverlap="1" layoutInCell="1" locked="0" behindDoc="0" simplePos="0" relativeHeight="0">
            <wp:simplePos x="0" y="0"/>
            <wp:positionH relativeFrom="page">
              <wp:posOffset>3005454</wp:posOffset>
            </wp:positionH>
            <wp:positionV relativeFrom="paragraph">
              <wp:posOffset>169726</wp:posOffset>
            </wp:positionV>
            <wp:extent cx="1775251" cy="921543"/>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1775251" cy="921543"/>
                    </a:xfrm>
                    <a:prstGeom prst="rect">
                      <a:avLst/>
                    </a:prstGeom>
                  </pic:spPr>
                </pic:pic>
              </a:graphicData>
            </a:graphic>
          </wp:anchor>
        </w:drawing>
      </w:r>
    </w:p>
    <w:p>
      <w:pPr>
        <w:pStyle w:val="BodyText"/>
        <w:spacing w:before="1"/>
        <w:rPr>
          <w:sz w:val="6"/>
        </w:rPr>
      </w:pPr>
    </w:p>
    <w:p>
      <w:pPr>
        <w:spacing w:before="88"/>
        <w:ind w:left="2489" w:right="0" w:firstLine="0"/>
        <w:jc w:val="left"/>
        <w:rPr>
          <w:b/>
          <w:sz w:val="26"/>
        </w:rPr>
      </w:pPr>
      <w:r>
        <w:rPr>
          <w:b/>
          <w:sz w:val="26"/>
        </w:rPr>
        <w:t>STRATEGIC RELATIONSHIP AGREEMENT</w:t>
      </w:r>
    </w:p>
    <w:p>
      <w:pPr>
        <w:pStyle w:val="BodyText"/>
        <w:rPr>
          <w:b/>
          <w:sz w:val="28"/>
        </w:rPr>
      </w:pPr>
    </w:p>
    <w:p>
      <w:pPr>
        <w:pStyle w:val="BodyText"/>
        <w:tabs>
          <w:tab w:pos="1948" w:val="left" w:leader="none"/>
          <w:tab w:pos="5148" w:val="left" w:leader="none"/>
        </w:tabs>
        <w:spacing w:line="261" w:lineRule="auto" w:before="170"/>
        <w:ind w:left="120" w:right="115"/>
        <w:jc w:val="both"/>
      </w:pPr>
      <w:r>
        <w:rPr>
          <w:b/>
        </w:rPr>
        <w:t>THIS STRATEGIC RELATIONSHIP AGREEMENT </w:t>
      </w:r>
      <w:r>
        <w:rPr/>
        <w:t>(the “Agreement”), is made and entered into this</w:t>
      </w:r>
      <w:r>
        <w:rPr>
          <w:u w:val="single"/>
        </w:rPr>
        <w:tab/>
      </w:r>
      <w:r>
        <w:rPr/>
        <w:t>day</w:t>
      </w:r>
      <w:r>
        <w:rPr>
          <w:spacing w:val="36"/>
        </w:rPr>
        <w:t> </w:t>
      </w:r>
      <w:r>
        <w:rPr/>
        <w:t>of</w:t>
      </w:r>
      <w:r>
        <w:rPr>
          <w:u w:val="single"/>
        </w:rPr>
        <w:t> </w:t>
        <w:tab/>
      </w:r>
      <w:r>
        <w:rPr/>
        <w:t>,  201</w:t>
      </w:r>
      <w:r>
        <w:rPr>
          <w:u w:val="single"/>
        </w:rPr>
        <w:t>         </w:t>
      </w:r>
      <w:r>
        <w:rPr/>
        <w:t> (“Effective  Date”),  by and</w:t>
      </w:r>
      <w:r>
        <w:rPr>
          <w:spacing w:val="-3"/>
        </w:rPr>
        <w:t> </w:t>
      </w:r>
      <w:r>
        <w:rPr/>
        <w:t>between</w:t>
      </w:r>
      <w:r>
        <w:rPr>
          <w:spacing w:val="42"/>
        </w:rPr>
        <w:t> </w:t>
      </w:r>
      <w:r>
        <w:rPr/>
        <w:t>the Offshore Service Vessel Dynamic Positioning Authority, Inc., and all persons associated therewith, a corporation         based         in         New        Orleans,         Louisiana        (the        “OSVDPA”),     </w:t>
      </w:r>
      <w:r>
        <w:rPr>
          <w:spacing w:val="30"/>
        </w:rPr>
        <w:t> </w:t>
      </w:r>
      <w:r>
        <w:rPr/>
        <w:t>and</w:t>
      </w:r>
    </w:p>
    <w:p>
      <w:pPr>
        <w:pStyle w:val="BodyText"/>
        <w:tabs>
          <w:tab w:pos="3600" w:val="left" w:leader="none"/>
          <w:tab w:pos="5376" w:val="left" w:leader="none"/>
        </w:tabs>
        <w:spacing w:line="261" w:lineRule="auto"/>
        <w:ind w:left="120" w:right="116"/>
        <w:jc w:val="both"/>
      </w:pPr>
      <w:r>
        <w:rPr>
          <w:u w:val="single"/>
        </w:rPr>
        <w:t> </w:t>
        <w:tab/>
      </w:r>
      <w:r>
        <w:rPr/>
        <w:t>,   and   all   persons   associated   therewith,</w:t>
      </w:r>
      <w:r>
        <w:rPr>
          <w:spacing w:val="42"/>
        </w:rPr>
        <w:t> </w:t>
      </w:r>
      <w:r>
        <w:rPr/>
        <w:t>a  company  having </w:t>
      </w:r>
      <w:r>
        <w:rPr>
          <w:spacing w:val="31"/>
        </w:rPr>
        <w:t> </w:t>
      </w:r>
      <w:r>
        <w:rPr/>
        <w:t>its</w:t>
      </w:r>
      <w:r>
        <w:rPr>
          <w:w w:val="99"/>
        </w:rPr>
        <w:t> </w:t>
      </w:r>
      <w:r>
        <w:rPr/>
        <w:t>principal place of</w:t>
      </w:r>
      <w:r>
        <w:rPr>
          <w:spacing w:val="-4"/>
        </w:rPr>
        <w:t> </w:t>
      </w:r>
      <w:r>
        <w:rPr/>
        <w:t>business</w:t>
      </w:r>
      <w:r>
        <w:rPr>
          <w:spacing w:val="-1"/>
        </w:rPr>
        <w:t> </w:t>
      </w:r>
      <w:r>
        <w:rPr/>
        <w:t>in</w:t>
      </w:r>
      <w:r>
        <w:rPr>
          <w:u w:val="single"/>
        </w:rPr>
        <w:t> </w:t>
        <w:tab/>
        <w:tab/>
      </w:r>
      <w:r>
        <w:rPr/>
        <w:t>, </w:t>
      </w:r>
      <w:r>
        <w:rPr>
          <w:u w:val="single"/>
        </w:rPr>
        <w:t>           </w:t>
      </w:r>
      <w:r>
        <w:rPr/>
        <w:t>(the “Training</w:t>
      </w:r>
      <w:r>
        <w:rPr>
          <w:spacing w:val="-17"/>
        </w:rPr>
        <w:t> </w:t>
      </w:r>
      <w:r>
        <w:rPr/>
        <w:t>Provider”).</w:t>
      </w:r>
    </w:p>
    <w:p>
      <w:pPr>
        <w:pStyle w:val="BodyText"/>
        <w:spacing w:before="7"/>
      </w:pPr>
    </w:p>
    <w:p>
      <w:pPr>
        <w:pStyle w:val="BodyText"/>
        <w:spacing w:line="237" w:lineRule="auto"/>
        <w:ind w:left="120" w:right="116"/>
        <w:jc w:val="both"/>
      </w:pPr>
      <w:r>
        <w:rPr>
          <w:b/>
        </w:rPr>
        <w:t>WHEREAS</w:t>
      </w:r>
      <w:r>
        <w:rPr/>
        <w:t>, the OSVDPA is a non-profit (501(c)(6)) incorporated for the purpose of establishing competency standards and training requirements and a training system for the dynamic positioning of offshore service vessels and assessing and certifying dynamic positioning operators (“DPOs”) against these standards (the “Certification Scheme”); and</w:t>
      </w:r>
    </w:p>
    <w:p>
      <w:pPr>
        <w:pStyle w:val="BodyText"/>
        <w:spacing w:before="2"/>
      </w:pPr>
    </w:p>
    <w:p>
      <w:pPr>
        <w:pStyle w:val="BodyText"/>
        <w:spacing w:line="237" w:lineRule="auto"/>
        <w:ind w:left="120" w:right="120"/>
        <w:jc w:val="both"/>
      </w:pPr>
      <w:r>
        <w:rPr>
          <w:b/>
        </w:rPr>
        <w:t>WHEREAS</w:t>
      </w:r>
      <w:r>
        <w:rPr/>
        <w:t>, the Training Provider represents that it possesses the expertise, qualified personnel, facilities, and equipment necessary to properly and lawfully provide and supply various training and accreditation services to the OSVDPA and OSVDPA applicants; and</w:t>
      </w:r>
    </w:p>
    <w:p>
      <w:pPr>
        <w:pStyle w:val="BodyText"/>
        <w:spacing w:before="2"/>
      </w:pPr>
    </w:p>
    <w:p>
      <w:pPr>
        <w:pStyle w:val="BodyText"/>
        <w:spacing w:line="237" w:lineRule="auto"/>
        <w:ind w:left="120" w:right="120"/>
        <w:jc w:val="both"/>
      </w:pPr>
      <w:r>
        <w:rPr>
          <w:b/>
        </w:rPr>
        <w:t>WHEREAS</w:t>
      </w:r>
      <w:r>
        <w:rPr/>
        <w:t>, the OSVDPA seeks to accredit the Training Provider and certify certain qualified personnel thereof to conduct training courses meeting the OSVDPA standards and administer OSVDPA assessments; and</w:t>
      </w:r>
    </w:p>
    <w:p>
      <w:pPr>
        <w:pStyle w:val="BodyText"/>
        <w:spacing w:before="2"/>
      </w:pPr>
    </w:p>
    <w:p>
      <w:pPr>
        <w:pStyle w:val="BodyText"/>
        <w:spacing w:line="237" w:lineRule="auto"/>
        <w:ind w:left="120" w:right="115"/>
        <w:jc w:val="both"/>
      </w:pPr>
      <w:r>
        <w:rPr>
          <w:b/>
        </w:rPr>
        <w:t>WHEREAS</w:t>
      </w:r>
      <w:r>
        <w:rPr/>
        <w:t>, the Training Provider and the OSVDPA desire to enter into a business relationship whereby the OSVDPA engages the Training Provider to provide training and assessments of prospective DPOs and DPOs seeking certification or revalidation of their certificates from the OSVDPA; and</w:t>
      </w:r>
    </w:p>
    <w:p>
      <w:pPr>
        <w:pStyle w:val="BodyText"/>
        <w:spacing w:before="2"/>
      </w:pPr>
    </w:p>
    <w:p>
      <w:pPr>
        <w:pStyle w:val="BodyText"/>
        <w:spacing w:line="237" w:lineRule="auto"/>
        <w:ind w:left="120" w:right="120"/>
        <w:jc w:val="both"/>
      </w:pPr>
      <w:r>
        <w:rPr>
          <w:b/>
        </w:rPr>
        <w:t>WHEREAS</w:t>
      </w:r>
      <w:r>
        <w:rPr/>
        <w:t>, the OSVDPA and the Training Provider have considered their respective obligations and responsibilities and the legal consequences of entering into a binding Strategic Relationship Agreement and are desirous of doing so;</w:t>
      </w:r>
    </w:p>
    <w:p>
      <w:pPr>
        <w:pStyle w:val="BodyText"/>
        <w:spacing w:before="2"/>
      </w:pPr>
    </w:p>
    <w:p>
      <w:pPr>
        <w:pStyle w:val="BodyText"/>
        <w:spacing w:line="237" w:lineRule="auto"/>
        <w:ind w:left="120" w:right="115"/>
        <w:jc w:val="both"/>
      </w:pPr>
      <w:r>
        <w:rPr>
          <w:b/>
        </w:rPr>
        <w:t>NOW THEREFORE, </w:t>
      </w:r>
      <w:r>
        <w:rPr/>
        <w:t>in consideration of the covenants and agreements set forth herein and for other good and valuable consideration, the receipt and sufficiency of which is hereby acknowledged, and the specifications and special provisions set forth in the exhibits referenced, incorporated and/or attached hereto and made a part hereof, the Training Provider and the OSVDPA hereby agree as follows:</w:t>
      </w:r>
    </w:p>
    <w:p>
      <w:pPr>
        <w:spacing w:after="0" w:line="237" w:lineRule="auto"/>
        <w:jc w:val="both"/>
        <w:sectPr>
          <w:headerReference w:type="default" r:id="rId5"/>
          <w:footerReference w:type="default" r:id="rId6"/>
          <w:type w:val="continuous"/>
          <w:pgSz w:w="12240" w:h="15840"/>
          <w:pgMar w:header="583" w:footer="706" w:top="840" w:bottom="900" w:left="960" w:right="960"/>
          <w:pgNumType w:start="1"/>
        </w:sectPr>
      </w:pPr>
    </w:p>
    <w:tbl>
      <w:tblPr>
        <w:tblW w:w="0" w:type="auto"/>
        <w:jc w:val="left"/>
        <w:tblInd w:w="11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top w:w="0" w:type="dxa"/>
          <w:left w:w="0" w:type="dxa"/>
          <w:bottom w:w="0" w:type="dxa"/>
          <w:right w:w="0" w:type="dxa"/>
        </w:tblCellMar>
        <w:tblLook w:val="01E0"/>
      </w:tblPr>
      <w:tblGrid>
        <w:gridCol w:w="2232"/>
        <w:gridCol w:w="2792"/>
        <w:gridCol w:w="3421"/>
        <w:gridCol w:w="1637"/>
      </w:tblGrid>
      <w:tr>
        <w:trPr>
          <w:trHeight w:val="240" w:hRule="atLeast"/>
        </w:trPr>
        <w:tc>
          <w:tcPr>
            <w:tcW w:w="2232" w:type="dxa"/>
            <w:vMerge w:val="restart"/>
            <w:tcBorders>
              <w:left w:val="single" w:sz="4" w:space="0" w:color="000000"/>
              <w:bottom w:val="single" w:sz="4" w:space="0" w:color="000000"/>
              <w:right w:val="single" w:sz="4" w:space="0" w:color="000000"/>
            </w:tcBorders>
          </w:tcPr>
          <w:p>
            <w:pPr>
              <w:pStyle w:val="TableParagraph"/>
              <w:spacing w:line="226" w:lineRule="exact"/>
              <w:ind w:left="102"/>
              <w:rPr>
                <w:sz w:val="22"/>
              </w:rPr>
            </w:pPr>
            <w:r>
              <w:rPr>
                <w:sz w:val="22"/>
              </w:rPr>
              <w:t>Strategic Relationship</w:t>
            </w:r>
          </w:p>
          <w:p>
            <w:pPr>
              <w:pStyle w:val="TableParagraph"/>
              <w:spacing w:line="251" w:lineRule="exact"/>
              <w:ind w:left="102"/>
              <w:rPr>
                <w:sz w:val="22"/>
              </w:rPr>
            </w:pPr>
            <w:r>
              <w:rPr>
                <w:sz w:val="22"/>
              </w:rPr>
              <w:t>Agreement</w:t>
            </w:r>
          </w:p>
        </w:tc>
        <w:tc>
          <w:tcPr>
            <w:tcW w:w="2792" w:type="dxa"/>
            <w:tcBorders>
              <w:top w:val="single" w:sz="4" w:space="0" w:color="000000"/>
              <w:left w:val="single" w:sz="4" w:space="0" w:color="000000"/>
              <w:bottom w:val="single" w:sz="4" w:space="0" w:color="000000"/>
              <w:right w:val="single" w:sz="4" w:space="0" w:color="000000"/>
            </w:tcBorders>
          </w:tcPr>
          <w:p>
            <w:pPr>
              <w:pStyle w:val="TableParagraph"/>
              <w:rPr>
                <w:b/>
                <w:sz w:val="22"/>
              </w:rPr>
            </w:pPr>
            <w:r>
              <w:rPr>
                <w:sz w:val="22"/>
              </w:rPr>
              <w:t>Version </w:t>
            </w:r>
            <w:r>
              <w:rPr>
                <w:b/>
                <w:sz w:val="22"/>
              </w:rPr>
              <w:t>1</w:t>
            </w:r>
          </w:p>
        </w:tc>
        <w:tc>
          <w:tcPr>
            <w:tcW w:w="3421" w:type="dxa"/>
            <w:tcBorders>
              <w:top w:val="single" w:sz="4" w:space="0" w:color="000000"/>
              <w:left w:val="single" w:sz="4" w:space="0" w:color="000000"/>
              <w:bottom w:val="single" w:sz="4" w:space="0" w:color="000000"/>
              <w:right w:val="single" w:sz="4" w:space="0" w:color="000000"/>
            </w:tcBorders>
          </w:tcPr>
          <w:p>
            <w:pPr>
              <w:pStyle w:val="TableParagraph"/>
              <w:rPr>
                <w:sz w:val="22"/>
              </w:rPr>
            </w:pPr>
            <w:r>
              <w:rPr>
                <w:sz w:val="22"/>
              </w:rPr>
              <w:t>Date Effective:  March 31, 2016</w:t>
            </w:r>
          </w:p>
        </w:tc>
        <w:tc>
          <w:tcPr>
            <w:tcW w:w="1637" w:type="dxa"/>
            <w:tcBorders>
              <w:left w:val="single" w:sz="4" w:space="0" w:color="000000"/>
              <w:bottom w:val="single" w:sz="4" w:space="0" w:color="000000"/>
              <w:right w:val="single" w:sz="4" w:space="0" w:color="000000"/>
            </w:tcBorders>
          </w:tcPr>
          <w:p>
            <w:pPr>
              <w:pStyle w:val="TableParagraph"/>
              <w:ind w:left="102"/>
              <w:rPr>
                <w:b/>
                <w:sz w:val="22"/>
              </w:rPr>
            </w:pPr>
            <w:r>
              <w:rPr>
                <w:sz w:val="22"/>
              </w:rPr>
              <w:t>Section:  </w:t>
            </w:r>
            <w:r>
              <w:rPr>
                <w:b/>
                <w:sz w:val="22"/>
              </w:rPr>
              <w:t>N/A</w:t>
            </w:r>
          </w:p>
        </w:tc>
      </w:tr>
      <w:tr>
        <w:trPr>
          <w:trHeight w:val="240" w:hRule="atLeast"/>
        </w:trPr>
        <w:tc>
          <w:tcPr>
            <w:tcW w:w="2232" w:type="dxa"/>
            <w:vMerge/>
            <w:tcBorders>
              <w:top w:val="nil"/>
              <w:left w:val="single" w:sz="4" w:space="0" w:color="000000"/>
              <w:bottom w:val="single" w:sz="4" w:space="0" w:color="000000"/>
              <w:right w:val="single" w:sz="4" w:space="0" w:color="000000"/>
            </w:tcBorders>
          </w:tcPr>
          <w:p>
            <w:pPr>
              <w:rPr>
                <w:sz w:val="2"/>
                <w:szCs w:val="2"/>
              </w:rPr>
            </w:pPr>
          </w:p>
        </w:tc>
        <w:tc>
          <w:tcPr>
            <w:tcW w:w="2792" w:type="dxa"/>
            <w:tcBorders>
              <w:top w:val="single" w:sz="4" w:space="0" w:color="000000"/>
              <w:left w:val="single" w:sz="4" w:space="0" w:color="000000"/>
              <w:bottom w:val="nil"/>
              <w:right w:val="single" w:sz="4" w:space="0" w:color="000000"/>
            </w:tcBorders>
          </w:tcPr>
          <w:p>
            <w:pPr>
              <w:pStyle w:val="TableParagraph"/>
              <w:rPr>
                <w:b/>
                <w:sz w:val="22"/>
              </w:rPr>
            </w:pPr>
            <w:r>
              <w:rPr>
                <w:sz w:val="22"/>
              </w:rPr>
              <w:t>Prepared by: </w:t>
            </w:r>
            <w:r>
              <w:rPr>
                <w:b/>
                <w:sz w:val="22"/>
              </w:rPr>
              <w:t>BAB</w:t>
            </w:r>
          </w:p>
        </w:tc>
        <w:tc>
          <w:tcPr>
            <w:tcW w:w="3421" w:type="dxa"/>
            <w:tcBorders>
              <w:top w:val="single" w:sz="4" w:space="0" w:color="000000"/>
              <w:left w:val="single" w:sz="4" w:space="0" w:color="000000"/>
              <w:bottom w:val="nil"/>
              <w:right w:val="single" w:sz="4" w:space="0" w:color="000000"/>
            </w:tcBorders>
          </w:tcPr>
          <w:p>
            <w:pPr>
              <w:pStyle w:val="TableParagraph"/>
              <w:rPr>
                <w:sz w:val="22"/>
              </w:rPr>
            </w:pPr>
            <w:r>
              <w:rPr>
                <w:sz w:val="22"/>
                <w:u w:val="single"/>
              </w:rPr>
              <w:t>Approved/Reviewed by:</w:t>
            </w:r>
          </w:p>
        </w:tc>
        <w:tc>
          <w:tcPr>
            <w:tcW w:w="1637" w:type="dxa"/>
            <w:tcBorders>
              <w:top w:val="single" w:sz="4" w:space="0" w:color="000000"/>
              <w:left w:val="single" w:sz="4" w:space="0" w:color="000000"/>
              <w:bottom w:val="nil"/>
              <w:right w:val="single" w:sz="4" w:space="0" w:color="000000"/>
            </w:tcBorders>
          </w:tcPr>
          <w:p>
            <w:pPr>
              <w:pStyle w:val="TableParagraph"/>
              <w:ind w:left="102"/>
              <w:rPr>
                <w:b/>
                <w:sz w:val="22"/>
              </w:rPr>
            </w:pPr>
            <w:r>
              <w:rPr>
                <w:sz w:val="22"/>
              </w:rPr>
              <w:t>Page </w:t>
            </w:r>
            <w:r>
              <w:rPr>
                <w:b/>
                <w:sz w:val="22"/>
              </w:rPr>
              <w:t>2 </w:t>
            </w:r>
            <w:r>
              <w:rPr>
                <w:sz w:val="22"/>
              </w:rPr>
              <w:t>of </w:t>
            </w:r>
            <w:r>
              <w:rPr>
                <w:b/>
                <w:sz w:val="22"/>
              </w:rPr>
              <w:t>3</w:t>
            </w:r>
          </w:p>
        </w:tc>
      </w:tr>
      <w:tr>
        <w:trPr>
          <w:trHeight w:val="220" w:hRule="atLeast"/>
        </w:trPr>
        <w:tc>
          <w:tcPr>
            <w:tcW w:w="2232" w:type="dxa"/>
            <w:vMerge/>
            <w:tcBorders>
              <w:top w:val="nil"/>
              <w:left w:val="single" w:sz="4" w:space="0" w:color="000000"/>
              <w:bottom w:val="single" w:sz="4" w:space="0" w:color="000000"/>
              <w:right w:val="single" w:sz="4" w:space="0" w:color="000000"/>
            </w:tcBorders>
          </w:tcPr>
          <w:p>
            <w:pPr>
              <w:rPr>
                <w:sz w:val="2"/>
                <w:szCs w:val="2"/>
              </w:rPr>
            </w:pPr>
          </w:p>
        </w:tc>
        <w:tc>
          <w:tcPr>
            <w:tcW w:w="2792" w:type="dxa"/>
            <w:tcBorders>
              <w:top w:val="nil"/>
              <w:left w:val="single" w:sz="4" w:space="0" w:color="000000"/>
              <w:bottom w:val="nil"/>
              <w:right w:val="single" w:sz="4" w:space="0" w:color="000000"/>
            </w:tcBorders>
          </w:tcPr>
          <w:p>
            <w:pPr>
              <w:pStyle w:val="TableParagraph"/>
              <w:spacing w:line="220" w:lineRule="exact"/>
              <w:rPr>
                <w:sz w:val="22"/>
              </w:rPr>
            </w:pPr>
            <w:r>
              <w:rPr>
                <w:sz w:val="22"/>
              </w:rPr>
              <w:t>Prepared Date:</w:t>
            </w:r>
          </w:p>
        </w:tc>
        <w:tc>
          <w:tcPr>
            <w:tcW w:w="3421" w:type="dxa"/>
            <w:tcBorders>
              <w:top w:val="nil"/>
              <w:left w:val="single" w:sz="4" w:space="0" w:color="000000"/>
              <w:bottom w:val="nil"/>
              <w:right w:val="single" w:sz="4" w:space="0" w:color="000000"/>
            </w:tcBorders>
          </w:tcPr>
          <w:p>
            <w:pPr>
              <w:pStyle w:val="TableParagraph"/>
              <w:tabs>
                <w:tab w:pos="1243" w:val="left" w:leader="none"/>
              </w:tabs>
              <w:spacing w:line="220" w:lineRule="exact"/>
              <w:rPr>
                <w:sz w:val="22"/>
              </w:rPr>
            </w:pPr>
            <w:r>
              <w:rPr>
                <w:sz w:val="22"/>
              </w:rPr>
              <w:t>BoD:</w:t>
              <w:tab/>
              <w:t>TAC:</w:t>
            </w:r>
          </w:p>
        </w:tc>
        <w:tc>
          <w:tcPr>
            <w:tcW w:w="1637" w:type="dxa"/>
            <w:tcBorders>
              <w:top w:val="nil"/>
              <w:left w:val="single" w:sz="4" w:space="0" w:color="000000"/>
              <w:bottom w:val="nil"/>
              <w:right w:val="single" w:sz="4" w:space="0" w:color="000000"/>
            </w:tcBorders>
          </w:tcPr>
          <w:p>
            <w:pPr>
              <w:pStyle w:val="TableParagraph"/>
              <w:spacing w:line="240" w:lineRule="auto"/>
              <w:ind w:left="0"/>
              <w:rPr>
                <w:sz w:val="16"/>
              </w:rPr>
            </w:pPr>
          </w:p>
        </w:tc>
      </w:tr>
      <w:tr>
        <w:trPr>
          <w:trHeight w:val="240" w:hRule="atLeast"/>
        </w:trPr>
        <w:tc>
          <w:tcPr>
            <w:tcW w:w="2232" w:type="dxa"/>
            <w:vMerge/>
            <w:tcBorders>
              <w:top w:val="nil"/>
              <w:left w:val="single" w:sz="4" w:space="0" w:color="000000"/>
              <w:bottom w:val="single" w:sz="4" w:space="0" w:color="000000"/>
              <w:right w:val="single" w:sz="4" w:space="0" w:color="000000"/>
            </w:tcBorders>
          </w:tcPr>
          <w:p>
            <w:pPr>
              <w:rPr>
                <w:sz w:val="2"/>
                <w:szCs w:val="2"/>
              </w:rPr>
            </w:pPr>
          </w:p>
        </w:tc>
        <w:tc>
          <w:tcPr>
            <w:tcW w:w="2792" w:type="dxa"/>
            <w:tcBorders>
              <w:top w:val="nil"/>
              <w:left w:val="single" w:sz="4" w:space="0" w:color="000000"/>
              <w:bottom w:val="nil"/>
              <w:right w:val="single" w:sz="4" w:space="0" w:color="000000"/>
            </w:tcBorders>
          </w:tcPr>
          <w:p>
            <w:pPr>
              <w:pStyle w:val="TableParagraph"/>
              <w:spacing w:line="225" w:lineRule="exact"/>
              <w:rPr>
                <w:b/>
                <w:sz w:val="22"/>
              </w:rPr>
            </w:pPr>
            <w:r>
              <w:rPr>
                <w:b/>
                <w:sz w:val="22"/>
              </w:rPr>
              <w:t>March 1, 2016</w:t>
            </w:r>
          </w:p>
        </w:tc>
        <w:tc>
          <w:tcPr>
            <w:tcW w:w="3421" w:type="dxa"/>
            <w:tcBorders>
              <w:top w:val="nil"/>
              <w:left w:val="single" w:sz="4" w:space="0" w:color="000000"/>
              <w:bottom w:val="nil"/>
              <w:right w:val="single" w:sz="4" w:space="0" w:color="000000"/>
            </w:tcBorders>
          </w:tcPr>
          <w:p>
            <w:pPr>
              <w:pStyle w:val="TableParagraph"/>
              <w:tabs>
                <w:tab w:pos="1231" w:val="left" w:leader="none"/>
                <w:tab w:pos="2238" w:val="left" w:leader="none"/>
              </w:tabs>
              <w:spacing w:line="225" w:lineRule="exact"/>
              <w:rPr>
                <w:sz w:val="22"/>
              </w:rPr>
            </w:pPr>
            <w:r>
              <w:rPr>
                <w:sz w:val="22"/>
              </w:rPr>
              <w:t>ED:</w:t>
              <w:tab/>
              <w:t>Counsel:</w:t>
              <w:tab/>
              <w:t>N/A</w:t>
            </w:r>
          </w:p>
        </w:tc>
        <w:tc>
          <w:tcPr>
            <w:tcW w:w="1637" w:type="dxa"/>
            <w:tcBorders>
              <w:top w:val="nil"/>
              <w:left w:val="single" w:sz="4" w:space="0" w:color="000000"/>
              <w:bottom w:val="nil"/>
              <w:right w:val="single" w:sz="4" w:space="0" w:color="000000"/>
            </w:tcBorders>
          </w:tcPr>
          <w:p>
            <w:pPr>
              <w:pStyle w:val="TableParagraph"/>
              <w:spacing w:line="240" w:lineRule="auto"/>
              <w:ind w:left="0"/>
              <w:rPr>
                <w:sz w:val="16"/>
              </w:rPr>
            </w:pPr>
          </w:p>
        </w:tc>
      </w:tr>
      <w:tr>
        <w:trPr>
          <w:trHeight w:val="240" w:hRule="atLeast"/>
        </w:trPr>
        <w:tc>
          <w:tcPr>
            <w:tcW w:w="2232" w:type="dxa"/>
            <w:vMerge/>
            <w:tcBorders>
              <w:top w:val="nil"/>
              <w:left w:val="single" w:sz="4" w:space="0" w:color="000000"/>
              <w:bottom w:val="single" w:sz="4" w:space="0" w:color="000000"/>
              <w:right w:val="single" w:sz="4" w:space="0" w:color="000000"/>
            </w:tcBorders>
          </w:tcPr>
          <w:p>
            <w:pPr>
              <w:rPr>
                <w:sz w:val="2"/>
                <w:szCs w:val="2"/>
              </w:rPr>
            </w:pPr>
          </w:p>
        </w:tc>
        <w:tc>
          <w:tcPr>
            <w:tcW w:w="2792" w:type="dxa"/>
            <w:tcBorders>
              <w:top w:val="nil"/>
              <w:left w:val="single" w:sz="4" w:space="0" w:color="000000"/>
              <w:bottom w:val="single" w:sz="4" w:space="0" w:color="000000"/>
              <w:right w:val="single" w:sz="4" w:space="0" w:color="000000"/>
            </w:tcBorders>
          </w:tcPr>
          <w:p>
            <w:pPr>
              <w:pStyle w:val="TableParagraph"/>
              <w:spacing w:line="240" w:lineRule="auto"/>
              <w:ind w:left="0"/>
              <w:rPr>
                <w:sz w:val="16"/>
              </w:rPr>
            </w:pPr>
          </w:p>
        </w:tc>
        <w:tc>
          <w:tcPr>
            <w:tcW w:w="3421" w:type="dxa"/>
            <w:tcBorders>
              <w:top w:val="nil"/>
              <w:left w:val="single" w:sz="4" w:space="0" w:color="000000"/>
              <w:bottom w:val="single" w:sz="4" w:space="0" w:color="000000"/>
              <w:right w:val="single" w:sz="4" w:space="0" w:color="000000"/>
            </w:tcBorders>
          </w:tcPr>
          <w:p>
            <w:pPr>
              <w:pStyle w:val="TableParagraph"/>
              <w:tabs>
                <w:tab w:pos="1572" w:val="left" w:leader="none"/>
              </w:tabs>
              <w:rPr>
                <w:b/>
                <w:sz w:val="22"/>
              </w:rPr>
            </w:pPr>
            <w:r>
              <w:rPr>
                <w:sz w:val="22"/>
              </w:rPr>
              <w:t>Accountant:</w:t>
              <w:tab/>
            </w:r>
            <w:r>
              <w:rPr>
                <w:b/>
                <w:sz w:val="22"/>
              </w:rPr>
              <w:t>N/A</w:t>
            </w:r>
          </w:p>
        </w:tc>
        <w:tc>
          <w:tcPr>
            <w:tcW w:w="1637" w:type="dxa"/>
            <w:tcBorders>
              <w:top w:val="nil"/>
              <w:left w:val="single" w:sz="4" w:space="0" w:color="000000"/>
              <w:bottom w:val="single" w:sz="4" w:space="0" w:color="000000"/>
              <w:right w:val="single" w:sz="4" w:space="0" w:color="000000"/>
            </w:tcBorders>
          </w:tcPr>
          <w:p>
            <w:pPr>
              <w:pStyle w:val="TableParagraph"/>
              <w:spacing w:line="240" w:lineRule="auto"/>
              <w:ind w:left="0"/>
              <w:rPr>
                <w:sz w:val="16"/>
              </w:rPr>
            </w:pPr>
          </w:p>
        </w:tc>
      </w:tr>
    </w:tbl>
    <w:p>
      <w:pPr>
        <w:pStyle w:val="BodyText"/>
        <w:spacing w:before="1"/>
        <w:rPr>
          <w:sz w:val="15"/>
        </w:rPr>
      </w:pPr>
    </w:p>
    <w:p>
      <w:pPr>
        <w:pStyle w:val="ListParagraph"/>
        <w:numPr>
          <w:ilvl w:val="0"/>
          <w:numId w:val="1"/>
        </w:numPr>
        <w:tabs>
          <w:tab w:pos="841" w:val="left" w:leader="none"/>
        </w:tabs>
        <w:spacing w:line="237" w:lineRule="auto" w:before="93" w:after="0"/>
        <w:ind w:left="120" w:right="113" w:firstLine="0"/>
        <w:jc w:val="both"/>
        <w:rPr>
          <w:sz w:val="24"/>
        </w:rPr>
      </w:pPr>
      <w:r>
        <w:rPr>
          <w:b/>
          <w:sz w:val="24"/>
        </w:rPr>
        <w:t>TRAINING PROVIDER RESPONSIBILITIES. </w:t>
      </w:r>
      <w:r>
        <w:rPr>
          <w:sz w:val="24"/>
        </w:rPr>
        <w:t>The Training Provider hereby agrees that it will adhere to all policies and procedures set forth in OSVDPA MPP-1-CV, the OSVDPA’s Manual of Policies and Procedures (Current Version) (“OSVDPA MPP-1-CV”), incorporated herein, for training providers. The Training Provider agrees to fully advise all employees, including but not limited to instructors, personnel, and staff, of all terms and conditions hereof and obtain their express agreement to be bound</w:t>
      </w:r>
      <w:r>
        <w:rPr>
          <w:spacing w:val="-5"/>
          <w:sz w:val="24"/>
        </w:rPr>
        <w:t> </w:t>
      </w:r>
      <w:r>
        <w:rPr>
          <w:sz w:val="24"/>
        </w:rPr>
        <w:t>hereunder.</w:t>
      </w:r>
    </w:p>
    <w:p>
      <w:pPr>
        <w:pStyle w:val="BodyText"/>
        <w:spacing w:before="2"/>
      </w:pPr>
    </w:p>
    <w:p>
      <w:pPr>
        <w:pStyle w:val="ListParagraph"/>
        <w:numPr>
          <w:ilvl w:val="0"/>
          <w:numId w:val="1"/>
        </w:numPr>
        <w:tabs>
          <w:tab w:pos="841" w:val="left" w:leader="none"/>
        </w:tabs>
        <w:spacing w:line="237" w:lineRule="auto" w:before="0" w:after="0"/>
        <w:ind w:left="120" w:right="116" w:firstLine="0"/>
        <w:jc w:val="both"/>
        <w:rPr>
          <w:sz w:val="24"/>
        </w:rPr>
      </w:pPr>
      <w:r>
        <w:rPr>
          <w:b/>
          <w:sz w:val="24"/>
        </w:rPr>
        <w:t>TERM. </w:t>
      </w:r>
      <w:r>
        <w:rPr>
          <w:sz w:val="24"/>
        </w:rPr>
        <w:t>The term of this Agreement shall commence on the date of its execution by the parties and will expire or terminate in accordance with the terms and conditions set forth for the termination of the Agreement between the Training Provider and the OSVDPA in OSVDPA</w:t>
      </w:r>
      <w:r>
        <w:rPr>
          <w:spacing w:val="-22"/>
          <w:sz w:val="24"/>
        </w:rPr>
        <w:t> </w:t>
      </w:r>
      <w:r>
        <w:rPr>
          <w:sz w:val="24"/>
        </w:rPr>
        <w:t>MPP-1-CV.</w:t>
      </w:r>
    </w:p>
    <w:p>
      <w:pPr>
        <w:pStyle w:val="BodyText"/>
        <w:spacing w:before="3"/>
        <w:rPr>
          <w:sz w:val="21"/>
        </w:rPr>
      </w:pPr>
    </w:p>
    <w:p>
      <w:pPr>
        <w:pStyle w:val="ListParagraph"/>
        <w:numPr>
          <w:ilvl w:val="0"/>
          <w:numId w:val="1"/>
        </w:numPr>
        <w:tabs>
          <w:tab w:pos="841" w:val="left" w:leader="none"/>
        </w:tabs>
        <w:spacing w:line="237" w:lineRule="auto" w:before="0" w:after="0"/>
        <w:ind w:left="120" w:right="115" w:firstLine="0"/>
        <w:jc w:val="both"/>
        <w:rPr>
          <w:sz w:val="24"/>
        </w:rPr>
      </w:pPr>
      <w:r>
        <w:rPr>
          <w:b/>
          <w:sz w:val="24"/>
        </w:rPr>
        <w:t>PRICING AND PAYMENT. </w:t>
      </w:r>
      <w:r>
        <w:rPr>
          <w:sz w:val="24"/>
        </w:rPr>
        <w:t>The Training Provider agrees to pay the OSVDPA all fees required by OSVDPA MPP-1-CV in the amounts and timeframes set forth in OSVDPA FS-1-CV, the OSVDPA’s Fee Schedule (Current Version) (“OSVDPA FS-1-CV”), incorporated herein, for the opportunity to provide training and accreditation services to potential OSVDPA</w:t>
      </w:r>
      <w:r>
        <w:rPr>
          <w:spacing w:val="-26"/>
          <w:sz w:val="24"/>
        </w:rPr>
        <w:t> </w:t>
      </w:r>
      <w:r>
        <w:rPr>
          <w:sz w:val="24"/>
        </w:rPr>
        <w:t>applicants.</w:t>
      </w:r>
    </w:p>
    <w:p>
      <w:pPr>
        <w:pStyle w:val="BodyText"/>
        <w:spacing w:before="2"/>
        <w:rPr>
          <w:sz w:val="21"/>
        </w:rPr>
      </w:pPr>
    </w:p>
    <w:p>
      <w:pPr>
        <w:pStyle w:val="ListParagraph"/>
        <w:numPr>
          <w:ilvl w:val="0"/>
          <w:numId w:val="2"/>
        </w:numPr>
        <w:tabs>
          <w:tab w:pos="841" w:val="left" w:leader="none"/>
        </w:tabs>
        <w:spacing w:line="237" w:lineRule="auto" w:before="1" w:after="0"/>
        <w:ind w:left="120" w:right="114" w:firstLine="0"/>
        <w:jc w:val="both"/>
        <w:rPr>
          <w:sz w:val="24"/>
        </w:rPr>
      </w:pPr>
      <w:r>
        <w:rPr>
          <w:b/>
          <w:sz w:val="24"/>
        </w:rPr>
        <w:t>INSURANCE. </w:t>
      </w:r>
      <w:r>
        <w:rPr>
          <w:sz w:val="24"/>
        </w:rPr>
        <w:t>At all times during the term of the Agreement, the Training Provider agrees to obtain and maintain, at its own expense, all policies and coverages of insurances set forth in and required by OSVDPA MPP-1-CV for training providers. Such insurance shall be in form, in amounts, with carriers and on terms in compliance with the terms and conditions of the OSVDPA MPP-1-CV. The Training Provider shall provide the OSVDPA with certificates of insurance evidencing such coverage upon request. Without limitation to the foregoing, the Training Provider warrants that it has sufficient insurance to cover all of its liabilities under this</w:t>
      </w:r>
      <w:r>
        <w:rPr>
          <w:spacing w:val="-14"/>
          <w:sz w:val="24"/>
        </w:rPr>
        <w:t> </w:t>
      </w:r>
      <w:r>
        <w:rPr>
          <w:sz w:val="24"/>
        </w:rPr>
        <w:t>agreement.</w:t>
      </w:r>
    </w:p>
    <w:p>
      <w:pPr>
        <w:pStyle w:val="BodyText"/>
        <w:spacing w:before="4"/>
        <w:rPr>
          <w:sz w:val="21"/>
        </w:rPr>
      </w:pPr>
    </w:p>
    <w:p>
      <w:pPr>
        <w:pStyle w:val="ListParagraph"/>
        <w:numPr>
          <w:ilvl w:val="0"/>
          <w:numId w:val="2"/>
        </w:numPr>
        <w:tabs>
          <w:tab w:pos="841" w:val="left" w:leader="none"/>
        </w:tabs>
        <w:spacing w:line="237" w:lineRule="auto" w:before="0" w:after="0"/>
        <w:ind w:left="120" w:right="109" w:firstLine="0"/>
        <w:jc w:val="both"/>
        <w:rPr>
          <w:sz w:val="24"/>
        </w:rPr>
      </w:pPr>
      <w:r>
        <w:rPr>
          <w:b/>
          <w:sz w:val="24"/>
        </w:rPr>
        <w:t>INDEMNIFICATION. </w:t>
      </w:r>
      <w:r>
        <w:rPr>
          <w:sz w:val="24"/>
        </w:rPr>
        <w:t>Each party (“Indemnifying Party”) shall indemnify the other party and its officers, directors, employees, affiliates, and successors and assigns (collectively, the “Indemnified Parties”) against, and hold them harmless from, any and all claims, liabilities, costs, damages and/or expenses of any kind, including without limitation court costs and reasonable attorneys’ fees, arising out of or in connection with (a) the negligent or willful acts or omissions of the Indemnifying Party, its employees, independent contractors and/or agents, (b) any breach of this Agreement (including, without limitation, any representation or warranty contained herein) by the Indemnifying Party, its employees, independent contractors, and/or agents, (c) any property damage, bodily injury, personal injury, advertising injury, and wrongful death caused directly or indirectly by the negligent or willful acts or omissions of the Indemnifying Party or its employees, independent contractors and/or agents, and (d)</w:t>
      </w:r>
      <w:r>
        <w:rPr>
          <w:spacing w:val="-40"/>
          <w:sz w:val="24"/>
        </w:rPr>
        <w:t> </w:t>
      </w:r>
      <w:r>
        <w:rPr>
          <w:sz w:val="24"/>
        </w:rPr>
        <w:t>any infringement or violation by the Indemnifying Party of any patent or registered design, copyright, trademark, trade name, license or other proprietary right of any third party. This section shall survive termination of the</w:t>
      </w:r>
      <w:r>
        <w:rPr>
          <w:spacing w:val="-11"/>
          <w:sz w:val="24"/>
        </w:rPr>
        <w:t> </w:t>
      </w:r>
      <w:r>
        <w:rPr>
          <w:sz w:val="24"/>
        </w:rPr>
        <w:t>Agreement.</w:t>
      </w:r>
    </w:p>
    <w:p>
      <w:pPr>
        <w:pStyle w:val="BodyText"/>
        <w:spacing w:before="3"/>
        <w:rPr>
          <w:sz w:val="21"/>
        </w:rPr>
      </w:pPr>
    </w:p>
    <w:p>
      <w:pPr>
        <w:pStyle w:val="ListParagraph"/>
        <w:numPr>
          <w:ilvl w:val="0"/>
          <w:numId w:val="2"/>
        </w:numPr>
        <w:tabs>
          <w:tab w:pos="841" w:val="left" w:leader="none"/>
        </w:tabs>
        <w:spacing w:line="237" w:lineRule="auto" w:before="0" w:after="0"/>
        <w:ind w:left="120" w:right="117" w:firstLine="0"/>
        <w:jc w:val="both"/>
        <w:rPr>
          <w:sz w:val="24"/>
        </w:rPr>
      </w:pPr>
      <w:r>
        <w:rPr>
          <w:b/>
          <w:sz w:val="24"/>
        </w:rPr>
        <w:t>ASSIGNMENT.    </w:t>
      </w:r>
      <w:r>
        <w:rPr>
          <w:sz w:val="24"/>
        </w:rPr>
        <w:t>This Agreement may be assigned only with the express written consent of  the OSVDPA. </w:t>
      </w:r>
      <w:r>
        <w:rPr>
          <w:spacing w:val="-3"/>
          <w:sz w:val="24"/>
        </w:rPr>
        <w:t>If </w:t>
      </w:r>
      <w:r>
        <w:rPr>
          <w:sz w:val="24"/>
        </w:rPr>
        <w:t>this Agreement is assigned, assignee and the Training Provider shall nevertheless be liable to the OSVDPA under the terms</w:t>
      </w:r>
      <w:r>
        <w:rPr>
          <w:spacing w:val="-9"/>
          <w:sz w:val="24"/>
        </w:rPr>
        <w:t> </w:t>
      </w:r>
      <w:r>
        <w:rPr>
          <w:sz w:val="24"/>
        </w:rPr>
        <w:t>hereof.</w:t>
      </w:r>
    </w:p>
    <w:p>
      <w:pPr>
        <w:pStyle w:val="BodyText"/>
        <w:spacing w:before="3"/>
        <w:rPr>
          <w:sz w:val="21"/>
        </w:rPr>
      </w:pPr>
    </w:p>
    <w:p>
      <w:pPr>
        <w:pStyle w:val="ListParagraph"/>
        <w:numPr>
          <w:ilvl w:val="0"/>
          <w:numId w:val="2"/>
        </w:numPr>
        <w:tabs>
          <w:tab w:pos="841" w:val="left" w:leader="none"/>
        </w:tabs>
        <w:spacing w:line="237" w:lineRule="auto" w:before="0" w:after="0"/>
        <w:ind w:left="120" w:right="115" w:firstLine="0"/>
        <w:jc w:val="both"/>
        <w:rPr>
          <w:sz w:val="24"/>
        </w:rPr>
      </w:pPr>
      <w:r>
        <w:rPr>
          <w:b/>
          <w:sz w:val="24"/>
        </w:rPr>
        <w:t>CONFIDENTIALITY.       </w:t>
      </w:r>
      <w:r>
        <w:rPr>
          <w:sz w:val="24"/>
        </w:rPr>
        <w:t>The Training Provider hereby agrees that it will continue to adhere to</w:t>
      </w:r>
      <w:r>
        <w:rPr>
          <w:spacing w:val="46"/>
          <w:sz w:val="24"/>
        </w:rPr>
        <w:t> </w:t>
      </w:r>
      <w:r>
        <w:rPr>
          <w:sz w:val="24"/>
        </w:rPr>
        <w:t>all</w:t>
      </w:r>
      <w:r>
        <w:rPr>
          <w:spacing w:val="46"/>
          <w:sz w:val="24"/>
        </w:rPr>
        <w:t> </w:t>
      </w:r>
      <w:r>
        <w:rPr>
          <w:sz w:val="24"/>
        </w:rPr>
        <w:t>of</w:t>
      </w:r>
      <w:r>
        <w:rPr>
          <w:spacing w:val="45"/>
          <w:sz w:val="24"/>
        </w:rPr>
        <w:t> </w:t>
      </w:r>
      <w:r>
        <w:rPr>
          <w:sz w:val="24"/>
        </w:rPr>
        <w:t>the</w:t>
      </w:r>
      <w:r>
        <w:rPr>
          <w:spacing w:val="45"/>
          <w:sz w:val="24"/>
        </w:rPr>
        <w:t> </w:t>
      </w:r>
      <w:r>
        <w:rPr>
          <w:sz w:val="24"/>
        </w:rPr>
        <w:t>terms</w:t>
      </w:r>
      <w:r>
        <w:rPr>
          <w:spacing w:val="46"/>
          <w:sz w:val="24"/>
        </w:rPr>
        <w:t> </w:t>
      </w:r>
      <w:r>
        <w:rPr>
          <w:sz w:val="24"/>
        </w:rPr>
        <w:t>and</w:t>
      </w:r>
      <w:r>
        <w:rPr>
          <w:spacing w:val="45"/>
          <w:sz w:val="24"/>
        </w:rPr>
        <w:t> </w:t>
      </w:r>
      <w:r>
        <w:rPr>
          <w:sz w:val="24"/>
        </w:rPr>
        <w:t>conditions</w:t>
      </w:r>
      <w:r>
        <w:rPr>
          <w:spacing w:val="46"/>
          <w:sz w:val="24"/>
        </w:rPr>
        <w:t> </w:t>
      </w:r>
      <w:r>
        <w:rPr>
          <w:sz w:val="24"/>
        </w:rPr>
        <w:t>of</w:t>
      </w:r>
      <w:r>
        <w:rPr>
          <w:spacing w:val="48"/>
          <w:sz w:val="24"/>
        </w:rPr>
        <w:t> </w:t>
      </w:r>
      <w:r>
        <w:rPr>
          <w:sz w:val="24"/>
        </w:rPr>
        <w:t>OSVDPA</w:t>
      </w:r>
      <w:r>
        <w:rPr>
          <w:spacing w:val="45"/>
          <w:sz w:val="24"/>
        </w:rPr>
        <w:t> </w:t>
      </w:r>
      <w:r>
        <w:rPr>
          <w:sz w:val="24"/>
        </w:rPr>
        <w:t>NDA-1-001,</w:t>
      </w:r>
      <w:r>
        <w:rPr>
          <w:spacing w:val="45"/>
          <w:sz w:val="24"/>
        </w:rPr>
        <w:t> </w:t>
      </w:r>
      <w:r>
        <w:rPr>
          <w:sz w:val="24"/>
        </w:rPr>
        <w:t>the</w:t>
      </w:r>
      <w:r>
        <w:rPr>
          <w:spacing w:val="45"/>
          <w:sz w:val="24"/>
        </w:rPr>
        <w:t> </w:t>
      </w:r>
      <w:r>
        <w:rPr>
          <w:sz w:val="24"/>
        </w:rPr>
        <w:t>OSVDPA</w:t>
      </w:r>
      <w:r>
        <w:rPr>
          <w:spacing w:val="45"/>
          <w:sz w:val="24"/>
        </w:rPr>
        <w:t> </w:t>
      </w:r>
      <w:r>
        <w:rPr>
          <w:sz w:val="24"/>
        </w:rPr>
        <w:t>Training</w:t>
      </w:r>
      <w:r>
        <w:rPr>
          <w:spacing w:val="43"/>
          <w:sz w:val="24"/>
        </w:rPr>
        <w:t> </w:t>
      </w:r>
      <w:r>
        <w:rPr>
          <w:sz w:val="24"/>
        </w:rPr>
        <w:t>Provider</w:t>
      </w:r>
      <w:r>
        <w:rPr>
          <w:spacing w:val="45"/>
          <w:sz w:val="24"/>
        </w:rPr>
        <w:t> </w:t>
      </w:r>
      <w:r>
        <w:rPr>
          <w:sz w:val="24"/>
        </w:rPr>
        <w:t>Non-</w:t>
      </w:r>
    </w:p>
    <w:p>
      <w:pPr>
        <w:spacing w:after="0" w:line="237" w:lineRule="auto"/>
        <w:jc w:val="both"/>
        <w:rPr>
          <w:sz w:val="24"/>
        </w:rPr>
        <w:sectPr>
          <w:pgSz w:w="12240" w:h="15840"/>
          <w:pgMar w:header="583" w:footer="706" w:top="840" w:bottom="900" w:left="960" w:right="960"/>
        </w:sectPr>
      </w:pPr>
    </w:p>
    <w:tbl>
      <w:tblPr>
        <w:tblW w:w="0" w:type="auto"/>
        <w:jc w:val="left"/>
        <w:tblInd w:w="11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top w:w="0" w:type="dxa"/>
          <w:left w:w="0" w:type="dxa"/>
          <w:bottom w:w="0" w:type="dxa"/>
          <w:right w:w="0" w:type="dxa"/>
        </w:tblCellMar>
        <w:tblLook w:val="01E0"/>
      </w:tblPr>
      <w:tblGrid>
        <w:gridCol w:w="2232"/>
        <w:gridCol w:w="2792"/>
        <w:gridCol w:w="3421"/>
        <w:gridCol w:w="1637"/>
      </w:tblGrid>
      <w:tr>
        <w:trPr>
          <w:trHeight w:val="240" w:hRule="atLeast"/>
        </w:trPr>
        <w:tc>
          <w:tcPr>
            <w:tcW w:w="2232" w:type="dxa"/>
            <w:vMerge w:val="restart"/>
            <w:tcBorders>
              <w:left w:val="single" w:sz="4" w:space="0" w:color="000000"/>
              <w:bottom w:val="single" w:sz="4" w:space="0" w:color="000000"/>
              <w:right w:val="single" w:sz="4" w:space="0" w:color="000000"/>
            </w:tcBorders>
          </w:tcPr>
          <w:p>
            <w:pPr>
              <w:pStyle w:val="TableParagraph"/>
              <w:spacing w:line="226" w:lineRule="exact"/>
              <w:ind w:left="102"/>
              <w:rPr>
                <w:sz w:val="22"/>
              </w:rPr>
            </w:pPr>
            <w:r>
              <w:rPr>
                <w:sz w:val="22"/>
              </w:rPr>
              <w:t>Strategic Relationship</w:t>
            </w:r>
          </w:p>
          <w:p>
            <w:pPr>
              <w:pStyle w:val="TableParagraph"/>
              <w:spacing w:line="251" w:lineRule="exact"/>
              <w:ind w:left="102"/>
              <w:rPr>
                <w:sz w:val="22"/>
              </w:rPr>
            </w:pPr>
            <w:r>
              <w:rPr>
                <w:sz w:val="22"/>
              </w:rPr>
              <w:t>Agreement</w:t>
            </w:r>
          </w:p>
        </w:tc>
        <w:tc>
          <w:tcPr>
            <w:tcW w:w="2792" w:type="dxa"/>
            <w:tcBorders>
              <w:top w:val="single" w:sz="4" w:space="0" w:color="000000"/>
              <w:left w:val="single" w:sz="4" w:space="0" w:color="000000"/>
              <w:bottom w:val="single" w:sz="4" w:space="0" w:color="000000"/>
              <w:right w:val="single" w:sz="4" w:space="0" w:color="000000"/>
            </w:tcBorders>
          </w:tcPr>
          <w:p>
            <w:pPr>
              <w:pStyle w:val="TableParagraph"/>
              <w:rPr>
                <w:b/>
                <w:sz w:val="22"/>
              </w:rPr>
            </w:pPr>
            <w:r>
              <w:rPr>
                <w:sz w:val="22"/>
              </w:rPr>
              <w:t>Version </w:t>
            </w:r>
            <w:r>
              <w:rPr>
                <w:b/>
                <w:sz w:val="22"/>
              </w:rPr>
              <w:t>1</w:t>
            </w:r>
          </w:p>
        </w:tc>
        <w:tc>
          <w:tcPr>
            <w:tcW w:w="3421" w:type="dxa"/>
            <w:tcBorders>
              <w:top w:val="single" w:sz="4" w:space="0" w:color="000000"/>
              <w:left w:val="single" w:sz="4" w:space="0" w:color="000000"/>
              <w:bottom w:val="single" w:sz="4" w:space="0" w:color="000000"/>
              <w:right w:val="single" w:sz="4" w:space="0" w:color="000000"/>
            </w:tcBorders>
          </w:tcPr>
          <w:p>
            <w:pPr>
              <w:pStyle w:val="TableParagraph"/>
              <w:rPr>
                <w:sz w:val="22"/>
              </w:rPr>
            </w:pPr>
            <w:r>
              <w:rPr>
                <w:sz w:val="22"/>
              </w:rPr>
              <w:t>Date Effective:  March 31, 2016</w:t>
            </w:r>
          </w:p>
        </w:tc>
        <w:tc>
          <w:tcPr>
            <w:tcW w:w="1637" w:type="dxa"/>
            <w:tcBorders>
              <w:left w:val="single" w:sz="4" w:space="0" w:color="000000"/>
              <w:bottom w:val="single" w:sz="4" w:space="0" w:color="000000"/>
              <w:right w:val="single" w:sz="4" w:space="0" w:color="000000"/>
            </w:tcBorders>
          </w:tcPr>
          <w:p>
            <w:pPr>
              <w:pStyle w:val="TableParagraph"/>
              <w:ind w:left="102"/>
              <w:rPr>
                <w:b/>
                <w:sz w:val="22"/>
              </w:rPr>
            </w:pPr>
            <w:r>
              <w:rPr>
                <w:sz w:val="22"/>
              </w:rPr>
              <w:t>Section:  </w:t>
            </w:r>
            <w:r>
              <w:rPr>
                <w:b/>
                <w:sz w:val="22"/>
              </w:rPr>
              <w:t>N/A</w:t>
            </w:r>
          </w:p>
        </w:tc>
      </w:tr>
      <w:tr>
        <w:trPr>
          <w:trHeight w:val="240" w:hRule="atLeast"/>
        </w:trPr>
        <w:tc>
          <w:tcPr>
            <w:tcW w:w="2232" w:type="dxa"/>
            <w:vMerge/>
            <w:tcBorders>
              <w:top w:val="nil"/>
              <w:left w:val="single" w:sz="4" w:space="0" w:color="000000"/>
              <w:bottom w:val="single" w:sz="4" w:space="0" w:color="000000"/>
              <w:right w:val="single" w:sz="4" w:space="0" w:color="000000"/>
            </w:tcBorders>
          </w:tcPr>
          <w:p>
            <w:pPr>
              <w:rPr>
                <w:sz w:val="2"/>
                <w:szCs w:val="2"/>
              </w:rPr>
            </w:pPr>
          </w:p>
        </w:tc>
        <w:tc>
          <w:tcPr>
            <w:tcW w:w="2792" w:type="dxa"/>
            <w:tcBorders>
              <w:top w:val="single" w:sz="4" w:space="0" w:color="000000"/>
              <w:left w:val="single" w:sz="4" w:space="0" w:color="000000"/>
              <w:bottom w:val="nil"/>
              <w:right w:val="single" w:sz="4" w:space="0" w:color="000000"/>
            </w:tcBorders>
          </w:tcPr>
          <w:p>
            <w:pPr>
              <w:pStyle w:val="TableParagraph"/>
              <w:rPr>
                <w:b/>
                <w:sz w:val="22"/>
              </w:rPr>
            </w:pPr>
            <w:r>
              <w:rPr>
                <w:sz w:val="22"/>
              </w:rPr>
              <w:t>Prepared by: </w:t>
            </w:r>
            <w:r>
              <w:rPr>
                <w:b/>
                <w:sz w:val="22"/>
              </w:rPr>
              <w:t>BAB</w:t>
            </w:r>
          </w:p>
        </w:tc>
        <w:tc>
          <w:tcPr>
            <w:tcW w:w="3421" w:type="dxa"/>
            <w:tcBorders>
              <w:top w:val="single" w:sz="4" w:space="0" w:color="000000"/>
              <w:left w:val="single" w:sz="4" w:space="0" w:color="000000"/>
              <w:bottom w:val="nil"/>
              <w:right w:val="single" w:sz="4" w:space="0" w:color="000000"/>
            </w:tcBorders>
          </w:tcPr>
          <w:p>
            <w:pPr>
              <w:pStyle w:val="TableParagraph"/>
              <w:rPr>
                <w:sz w:val="22"/>
              </w:rPr>
            </w:pPr>
            <w:r>
              <w:rPr>
                <w:sz w:val="22"/>
                <w:u w:val="single"/>
              </w:rPr>
              <w:t>Approved/Reviewed by:</w:t>
            </w:r>
          </w:p>
        </w:tc>
        <w:tc>
          <w:tcPr>
            <w:tcW w:w="1637" w:type="dxa"/>
            <w:tcBorders>
              <w:top w:val="single" w:sz="4" w:space="0" w:color="000000"/>
              <w:left w:val="single" w:sz="4" w:space="0" w:color="000000"/>
              <w:bottom w:val="nil"/>
              <w:right w:val="single" w:sz="4" w:space="0" w:color="000000"/>
            </w:tcBorders>
          </w:tcPr>
          <w:p>
            <w:pPr>
              <w:pStyle w:val="TableParagraph"/>
              <w:ind w:left="102"/>
              <w:rPr>
                <w:b/>
                <w:sz w:val="22"/>
              </w:rPr>
            </w:pPr>
            <w:r>
              <w:rPr>
                <w:sz w:val="22"/>
              </w:rPr>
              <w:t>Page </w:t>
            </w:r>
            <w:r>
              <w:rPr>
                <w:b/>
                <w:sz w:val="22"/>
              </w:rPr>
              <w:t>3 </w:t>
            </w:r>
            <w:r>
              <w:rPr>
                <w:sz w:val="22"/>
              </w:rPr>
              <w:t>of </w:t>
            </w:r>
            <w:r>
              <w:rPr>
                <w:b/>
                <w:sz w:val="22"/>
              </w:rPr>
              <w:t>3</w:t>
            </w:r>
          </w:p>
        </w:tc>
      </w:tr>
      <w:tr>
        <w:trPr>
          <w:trHeight w:val="220" w:hRule="atLeast"/>
        </w:trPr>
        <w:tc>
          <w:tcPr>
            <w:tcW w:w="2232" w:type="dxa"/>
            <w:vMerge/>
            <w:tcBorders>
              <w:top w:val="nil"/>
              <w:left w:val="single" w:sz="4" w:space="0" w:color="000000"/>
              <w:bottom w:val="single" w:sz="4" w:space="0" w:color="000000"/>
              <w:right w:val="single" w:sz="4" w:space="0" w:color="000000"/>
            </w:tcBorders>
          </w:tcPr>
          <w:p>
            <w:pPr>
              <w:rPr>
                <w:sz w:val="2"/>
                <w:szCs w:val="2"/>
              </w:rPr>
            </w:pPr>
          </w:p>
        </w:tc>
        <w:tc>
          <w:tcPr>
            <w:tcW w:w="2792" w:type="dxa"/>
            <w:tcBorders>
              <w:top w:val="nil"/>
              <w:left w:val="single" w:sz="4" w:space="0" w:color="000000"/>
              <w:bottom w:val="nil"/>
              <w:right w:val="single" w:sz="4" w:space="0" w:color="000000"/>
            </w:tcBorders>
          </w:tcPr>
          <w:p>
            <w:pPr>
              <w:pStyle w:val="TableParagraph"/>
              <w:spacing w:line="220" w:lineRule="exact"/>
              <w:rPr>
                <w:sz w:val="22"/>
              </w:rPr>
            </w:pPr>
            <w:r>
              <w:rPr>
                <w:sz w:val="22"/>
              </w:rPr>
              <w:t>Prepared Date:</w:t>
            </w:r>
          </w:p>
        </w:tc>
        <w:tc>
          <w:tcPr>
            <w:tcW w:w="3421" w:type="dxa"/>
            <w:tcBorders>
              <w:top w:val="nil"/>
              <w:left w:val="single" w:sz="4" w:space="0" w:color="000000"/>
              <w:bottom w:val="nil"/>
              <w:right w:val="single" w:sz="4" w:space="0" w:color="000000"/>
            </w:tcBorders>
          </w:tcPr>
          <w:p>
            <w:pPr>
              <w:pStyle w:val="TableParagraph"/>
              <w:tabs>
                <w:tab w:pos="1243" w:val="left" w:leader="none"/>
              </w:tabs>
              <w:spacing w:line="220" w:lineRule="exact"/>
              <w:rPr>
                <w:sz w:val="22"/>
              </w:rPr>
            </w:pPr>
            <w:r>
              <w:rPr>
                <w:sz w:val="22"/>
              </w:rPr>
              <w:t>BoD:</w:t>
              <w:tab/>
              <w:t>TAC:</w:t>
            </w:r>
          </w:p>
        </w:tc>
        <w:tc>
          <w:tcPr>
            <w:tcW w:w="1637" w:type="dxa"/>
            <w:tcBorders>
              <w:top w:val="nil"/>
              <w:left w:val="single" w:sz="4" w:space="0" w:color="000000"/>
              <w:bottom w:val="nil"/>
              <w:right w:val="single" w:sz="4" w:space="0" w:color="000000"/>
            </w:tcBorders>
          </w:tcPr>
          <w:p>
            <w:pPr>
              <w:pStyle w:val="TableParagraph"/>
              <w:spacing w:line="240" w:lineRule="auto"/>
              <w:ind w:left="0"/>
              <w:rPr>
                <w:sz w:val="16"/>
              </w:rPr>
            </w:pPr>
          </w:p>
        </w:tc>
      </w:tr>
      <w:tr>
        <w:trPr>
          <w:trHeight w:val="240" w:hRule="atLeast"/>
        </w:trPr>
        <w:tc>
          <w:tcPr>
            <w:tcW w:w="2232" w:type="dxa"/>
            <w:vMerge/>
            <w:tcBorders>
              <w:top w:val="nil"/>
              <w:left w:val="single" w:sz="4" w:space="0" w:color="000000"/>
              <w:bottom w:val="single" w:sz="4" w:space="0" w:color="000000"/>
              <w:right w:val="single" w:sz="4" w:space="0" w:color="000000"/>
            </w:tcBorders>
          </w:tcPr>
          <w:p>
            <w:pPr>
              <w:rPr>
                <w:sz w:val="2"/>
                <w:szCs w:val="2"/>
              </w:rPr>
            </w:pPr>
          </w:p>
        </w:tc>
        <w:tc>
          <w:tcPr>
            <w:tcW w:w="2792" w:type="dxa"/>
            <w:tcBorders>
              <w:top w:val="nil"/>
              <w:left w:val="single" w:sz="4" w:space="0" w:color="000000"/>
              <w:bottom w:val="nil"/>
              <w:right w:val="single" w:sz="4" w:space="0" w:color="000000"/>
            </w:tcBorders>
          </w:tcPr>
          <w:p>
            <w:pPr>
              <w:pStyle w:val="TableParagraph"/>
              <w:spacing w:line="225" w:lineRule="exact"/>
              <w:rPr>
                <w:b/>
                <w:sz w:val="22"/>
              </w:rPr>
            </w:pPr>
            <w:r>
              <w:rPr>
                <w:b/>
                <w:sz w:val="22"/>
              </w:rPr>
              <w:t>March 1, 2016</w:t>
            </w:r>
          </w:p>
        </w:tc>
        <w:tc>
          <w:tcPr>
            <w:tcW w:w="3421" w:type="dxa"/>
            <w:tcBorders>
              <w:top w:val="nil"/>
              <w:left w:val="single" w:sz="4" w:space="0" w:color="000000"/>
              <w:bottom w:val="nil"/>
              <w:right w:val="single" w:sz="4" w:space="0" w:color="000000"/>
            </w:tcBorders>
          </w:tcPr>
          <w:p>
            <w:pPr>
              <w:pStyle w:val="TableParagraph"/>
              <w:tabs>
                <w:tab w:pos="1231" w:val="left" w:leader="none"/>
                <w:tab w:pos="2238" w:val="left" w:leader="none"/>
              </w:tabs>
              <w:spacing w:line="225" w:lineRule="exact"/>
              <w:rPr>
                <w:sz w:val="22"/>
              </w:rPr>
            </w:pPr>
            <w:r>
              <w:rPr>
                <w:sz w:val="22"/>
              </w:rPr>
              <w:t>ED:</w:t>
              <w:tab/>
              <w:t>Counsel:</w:t>
              <w:tab/>
              <w:t>N/A</w:t>
            </w:r>
          </w:p>
        </w:tc>
        <w:tc>
          <w:tcPr>
            <w:tcW w:w="1637" w:type="dxa"/>
            <w:tcBorders>
              <w:top w:val="nil"/>
              <w:left w:val="single" w:sz="4" w:space="0" w:color="000000"/>
              <w:bottom w:val="nil"/>
              <w:right w:val="single" w:sz="4" w:space="0" w:color="000000"/>
            </w:tcBorders>
          </w:tcPr>
          <w:p>
            <w:pPr>
              <w:pStyle w:val="TableParagraph"/>
              <w:spacing w:line="240" w:lineRule="auto"/>
              <w:ind w:left="0"/>
              <w:rPr>
                <w:sz w:val="16"/>
              </w:rPr>
            </w:pPr>
          </w:p>
        </w:tc>
      </w:tr>
      <w:tr>
        <w:trPr>
          <w:trHeight w:val="240" w:hRule="atLeast"/>
        </w:trPr>
        <w:tc>
          <w:tcPr>
            <w:tcW w:w="2232" w:type="dxa"/>
            <w:vMerge/>
            <w:tcBorders>
              <w:top w:val="nil"/>
              <w:left w:val="single" w:sz="4" w:space="0" w:color="000000"/>
              <w:bottom w:val="single" w:sz="4" w:space="0" w:color="000000"/>
              <w:right w:val="single" w:sz="4" w:space="0" w:color="000000"/>
            </w:tcBorders>
          </w:tcPr>
          <w:p>
            <w:pPr>
              <w:rPr>
                <w:sz w:val="2"/>
                <w:szCs w:val="2"/>
              </w:rPr>
            </w:pPr>
          </w:p>
        </w:tc>
        <w:tc>
          <w:tcPr>
            <w:tcW w:w="2792" w:type="dxa"/>
            <w:tcBorders>
              <w:top w:val="nil"/>
              <w:left w:val="single" w:sz="4" w:space="0" w:color="000000"/>
              <w:bottom w:val="single" w:sz="4" w:space="0" w:color="000000"/>
              <w:right w:val="single" w:sz="4" w:space="0" w:color="000000"/>
            </w:tcBorders>
          </w:tcPr>
          <w:p>
            <w:pPr>
              <w:pStyle w:val="TableParagraph"/>
              <w:spacing w:line="240" w:lineRule="auto"/>
              <w:ind w:left="0"/>
              <w:rPr>
                <w:sz w:val="16"/>
              </w:rPr>
            </w:pPr>
          </w:p>
        </w:tc>
        <w:tc>
          <w:tcPr>
            <w:tcW w:w="3421" w:type="dxa"/>
            <w:tcBorders>
              <w:top w:val="nil"/>
              <w:left w:val="single" w:sz="4" w:space="0" w:color="000000"/>
              <w:bottom w:val="single" w:sz="4" w:space="0" w:color="000000"/>
              <w:right w:val="single" w:sz="4" w:space="0" w:color="000000"/>
            </w:tcBorders>
          </w:tcPr>
          <w:p>
            <w:pPr>
              <w:pStyle w:val="TableParagraph"/>
              <w:tabs>
                <w:tab w:pos="1572" w:val="left" w:leader="none"/>
              </w:tabs>
              <w:rPr>
                <w:b/>
                <w:sz w:val="22"/>
              </w:rPr>
            </w:pPr>
            <w:r>
              <w:rPr>
                <w:sz w:val="22"/>
              </w:rPr>
              <w:t>Accountant:</w:t>
              <w:tab/>
            </w:r>
            <w:r>
              <w:rPr>
                <w:b/>
                <w:sz w:val="22"/>
              </w:rPr>
              <w:t>N/A</w:t>
            </w:r>
          </w:p>
        </w:tc>
        <w:tc>
          <w:tcPr>
            <w:tcW w:w="1637" w:type="dxa"/>
            <w:tcBorders>
              <w:top w:val="nil"/>
              <w:left w:val="single" w:sz="4" w:space="0" w:color="000000"/>
              <w:bottom w:val="single" w:sz="4" w:space="0" w:color="000000"/>
              <w:right w:val="single" w:sz="4" w:space="0" w:color="000000"/>
            </w:tcBorders>
          </w:tcPr>
          <w:p>
            <w:pPr>
              <w:pStyle w:val="TableParagraph"/>
              <w:spacing w:line="240" w:lineRule="auto"/>
              <w:ind w:left="0"/>
              <w:rPr>
                <w:sz w:val="16"/>
              </w:rPr>
            </w:pPr>
          </w:p>
        </w:tc>
      </w:tr>
    </w:tbl>
    <w:p>
      <w:pPr>
        <w:pStyle w:val="BodyText"/>
        <w:spacing w:before="8"/>
        <w:rPr>
          <w:sz w:val="14"/>
        </w:rPr>
      </w:pPr>
    </w:p>
    <w:p>
      <w:pPr>
        <w:pStyle w:val="BodyText"/>
        <w:spacing w:line="237" w:lineRule="auto" w:before="93"/>
        <w:ind w:left="120"/>
      </w:pPr>
      <w:r>
        <w:rPr/>
        <w:t>Disclosure Agreement (Version 001) (“OSVDPA NDA-1-001”), incorporated herein, previously entered into by the parties hereto.</w:t>
      </w:r>
    </w:p>
    <w:p>
      <w:pPr>
        <w:pStyle w:val="BodyText"/>
        <w:rPr>
          <w:sz w:val="21"/>
        </w:rPr>
      </w:pPr>
    </w:p>
    <w:p>
      <w:pPr>
        <w:pStyle w:val="Heading1"/>
        <w:numPr>
          <w:ilvl w:val="0"/>
          <w:numId w:val="2"/>
        </w:numPr>
        <w:tabs>
          <w:tab w:pos="840" w:val="left" w:leader="none"/>
          <w:tab w:pos="841" w:val="left" w:leader="none"/>
        </w:tabs>
        <w:spacing w:line="240" w:lineRule="auto" w:before="1" w:after="0"/>
        <w:ind w:left="120" w:right="0" w:firstLine="0"/>
        <w:jc w:val="left"/>
      </w:pPr>
      <w:r>
        <w:rPr/>
        <w:t>MISCELLANEOUS</w:t>
      </w:r>
      <w:r>
        <w:rPr>
          <w:spacing w:val="-5"/>
        </w:rPr>
        <w:t> </w:t>
      </w:r>
      <w:r>
        <w:rPr/>
        <w:t>PROVISIONS.</w:t>
      </w:r>
    </w:p>
    <w:p>
      <w:pPr>
        <w:pStyle w:val="BodyText"/>
        <w:spacing w:before="10"/>
        <w:rPr>
          <w:b/>
          <w:sz w:val="20"/>
        </w:rPr>
      </w:pPr>
    </w:p>
    <w:p>
      <w:pPr>
        <w:pStyle w:val="ListParagraph"/>
        <w:numPr>
          <w:ilvl w:val="1"/>
          <w:numId w:val="2"/>
        </w:numPr>
        <w:tabs>
          <w:tab w:pos="1561" w:val="left" w:leader="none"/>
        </w:tabs>
        <w:spacing w:line="237" w:lineRule="auto" w:before="0" w:after="0"/>
        <w:ind w:left="120" w:right="116" w:firstLine="720"/>
        <w:jc w:val="both"/>
        <w:rPr>
          <w:sz w:val="24"/>
        </w:rPr>
      </w:pPr>
      <w:r>
        <w:rPr>
          <w:sz w:val="24"/>
          <w:u w:val="single"/>
        </w:rPr>
        <w:t>Savings and Severability Clause.</w:t>
      </w:r>
      <w:r>
        <w:rPr>
          <w:sz w:val="24"/>
        </w:rPr>
        <w:t> Should any part of this Agreement be declared invalid by a court of competent jurisdiction, the remaining parts of this Agreement shall remain valid and enforceable. </w:t>
      </w:r>
      <w:r>
        <w:rPr>
          <w:spacing w:val="-3"/>
          <w:sz w:val="24"/>
        </w:rPr>
        <w:t>If </w:t>
      </w:r>
      <w:r>
        <w:rPr>
          <w:sz w:val="24"/>
        </w:rPr>
        <w:t>any court of competent jurisdiction finds that this Agreement is in any way overbroad, or unenforceable for any reason, it is the specific intent and desire of the parties that the court shall not deem the Agreement or any provisions thereof invalid, but shall instead reform the language of the Agreement</w:t>
      </w:r>
      <w:r>
        <w:rPr>
          <w:spacing w:val="-3"/>
          <w:sz w:val="24"/>
        </w:rPr>
        <w:t> </w:t>
      </w:r>
      <w:r>
        <w:rPr>
          <w:sz w:val="24"/>
        </w:rPr>
        <w:t>so</w:t>
      </w:r>
      <w:r>
        <w:rPr>
          <w:spacing w:val="-3"/>
          <w:sz w:val="24"/>
        </w:rPr>
        <w:t> </w:t>
      </w:r>
      <w:r>
        <w:rPr>
          <w:sz w:val="24"/>
        </w:rPr>
        <w:t>that</w:t>
      </w:r>
      <w:r>
        <w:rPr>
          <w:spacing w:val="-3"/>
          <w:sz w:val="24"/>
        </w:rPr>
        <w:t> </w:t>
      </w:r>
      <w:r>
        <w:rPr>
          <w:sz w:val="24"/>
        </w:rPr>
        <w:t>it</w:t>
      </w:r>
      <w:r>
        <w:rPr>
          <w:spacing w:val="-3"/>
          <w:sz w:val="24"/>
        </w:rPr>
        <w:t> </w:t>
      </w:r>
      <w:r>
        <w:rPr>
          <w:sz w:val="24"/>
        </w:rPr>
        <w:t>is</w:t>
      </w:r>
      <w:r>
        <w:rPr>
          <w:spacing w:val="-3"/>
          <w:sz w:val="24"/>
        </w:rPr>
        <w:t> </w:t>
      </w:r>
      <w:r>
        <w:rPr>
          <w:sz w:val="24"/>
        </w:rPr>
        <w:t>legally</w:t>
      </w:r>
      <w:r>
        <w:rPr>
          <w:spacing w:val="-11"/>
          <w:sz w:val="24"/>
        </w:rPr>
        <w:t> </w:t>
      </w:r>
      <w:r>
        <w:rPr>
          <w:sz w:val="24"/>
        </w:rPr>
        <w:t>enforceable,</w:t>
      </w:r>
      <w:r>
        <w:rPr>
          <w:spacing w:val="-3"/>
          <w:sz w:val="24"/>
        </w:rPr>
        <w:t> </w:t>
      </w:r>
      <w:r>
        <w:rPr>
          <w:sz w:val="24"/>
        </w:rPr>
        <w:t>and</w:t>
      </w:r>
      <w:r>
        <w:rPr>
          <w:spacing w:val="-3"/>
          <w:sz w:val="24"/>
        </w:rPr>
        <w:t> </w:t>
      </w:r>
      <w:r>
        <w:rPr>
          <w:sz w:val="24"/>
        </w:rPr>
        <w:t>as</w:t>
      </w:r>
      <w:r>
        <w:rPr>
          <w:spacing w:val="-3"/>
          <w:sz w:val="24"/>
        </w:rPr>
        <w:t> </w:t>
      </w:r>
      <w:r>
        <w:rPr>
          <w:sz w:val="24"/>
        </w:rPr>
        <w:t>close</w:t>
      </w:r>
      <w:r>
        <w:rPr>
          <w:spacing w:val="-3"/>
          <w:sz w:val="24"/>
        </w:rPr>
        <w:t> </w:t>
      </w:r>
      <w:r>
        <w:rPr>
          <w:sz w:val="24"/>
        </w:rPr>
        <w:t>in</w:t>
      </w:r>
      <w:r>
        <w:rPr>
          <w:spacing w:val="-3"/>
          <w:sz w:val="24"/>
        </w:rPr>
        <w:t> </w:t>
      </w:r>
      <w:r>
        <w:rPr>
          <w:sz w:val="24"/>
        </w:rPr>
        <w:t>effect</w:t>
      </w:r>
      <w:r>
        <w:rPr>
          <w:spacing w:val="-3"/>
          <w:sz w:val="24"/>
        </w:rPr>
        <w:t> </w:t>
      </w:r>
      <w:r>
        <w:rPr>
          <w:sz w:val="24"/>
        </w:rPr>
        <w:t>to</w:t>
      </w:r>
      <w:r>
        <w:rPr>
          <w:spacing w:val="-3"/>
          <w:sz w:val="24"/>
        </w:rPr>
        <w:t> </w:t>
      </w:r>
      <w:r>
        <w:rPr>
          <w:sz w:val="24"/>
        </w:rPr>
        <w:t>the</w:t>
      </w:r>
      <w:r>
        <w:rPr>
          <w:spacing w:val="-3"/>
          <w:sz w:val="24"/>
        </w:rPr>
        <w:t> </w:t>
      </w:r>
      <w:r>
        <w:rPr>
          <w:sz w:val="24"/>
        </w:rPr>
        <w:t>language</w:t>
      </w:r>
      <w:r>
        <w:rPr>
          <w:spacing w:val="-4"/>
          <w:sz w:val="24"/>
        </w:rPr>
        <w:t> </w:t>
      </w:r>
      <w:r>
        <w:rPr>
          <w:sz w:val="24"/>
        </w:rPr>
        <w:t>as</w:t>
      </w:r>
      <w:r>
        <w:rPr>
          <w:spacing w:val="-3"/>
          <w:sz w:val="24"/>
        </w:rPr>
        <w:t> </w:t>
      </w:r>
      <w:r>
        <w:rPr>
          <w:sz w:val="24"/>
        </w:rPr>
        <w:t>originally</w:t>
      </w:r>
      <w:r>
        <w:rPr>
          <w:spacing w:val="-10"/>
          <w:sz w:val="24"/>
        </w:rPr>
        <w:t> </w:t>
      </w:r>
      <w:r>
        <w:rPr>
          <w:sz w:val="24"/>
        </w:rPr>
        <w:t>written.</w:t>
      </w:r>
    </w:p>
    <w:p>
      <w:pPr>
        <w:pStyle w:val="BodyText"/>
        <w:spacing w:before="9"/>
        <w:rPr>
          <w:sz w:val="20"/>
        </w:rPr>
      </w:pPr>
    </w:p>
    <w:p>
      <w:pPr>
        <w:pStyle w:val="ListParagraph"/>
        <w:numPr>
          <w:ilvl w:val="1"/>
          <w:numId w:val="2"/>
        </w:numPr>
        <w:tabs>
          <w:tab w:pos="1561" w:val="left" w:leader="none"/>
        </w:tabs>
        <w:spacing w:line="237" w:lineRule="auto" w:before="1" w:after="0"/>
        <w:ind w:left="120" w:right="119" w:firstLine="720"/>
        <w:jc w:val="both"/>
        <w:rPr>
          <w:sz w:val="24"/>
        </w:rPr>
      </w:pPr>
      <w:r>
        <w:rPr>
          <w:sz w:val="24"/>
          <w:u w:val="single"/>
        </w:rPr>
        <w:t>Amendment; Waivers.</w:t>
      </w:r>
      <w:r>
        <w:rPr>
          <w:sz w:val="24"/>
        </w:rPr>
        <w:t> This agreement may be amended only by a writing signed by</w:t>
      </w:r>
      <w:r>
        <w:rPr>
          <w:spacing w:val="-30"/>
          <w:sz w:val="24"/>
        </w:rPr>
        <w:t> </w:t>
      </w:r>
      <w:r>
        <w:rPr>
          <w:sz w:val="24"/>
        </w:rPr>
        <w:t>each party hereto. Any party may waive any breach of this Agreement by the other; provided, however, that no</w:t>
      </w:r>
      <w:r>
        <w:rPr>
          <w:spacing w:val="-2"/>
          <w:sz w:val="24"/>
        </w:rPr>
        <w:t> </w:t>
      </w:r>
      <w:r>
        <w:rPr>
          <w:sz w:val="24"/>
        </w:rPr>
        <w:t>such</w:t>
      </w:r>
      <w:r>
        <w:rPr>
          <w:spacing w:val="-2"/>
          <w:sz w:val="24"/>
        </w:rPr>
        <w:t> </w:t>
      </w:r>
      <w:r>
        <w:rPr>
          <w:sz w:val="24"/>
        </w:rPr>
        <w:t>waiver</w:t>
      </w:r>
      <w:r>
        <w:rPr>
          <w:spacing w:val="-4"/>
          <w:sz w:val="24"/>
        </w:rPr>
        <w:t> </w:t>
      </w:r>
      <w:r>
        <w:rPr>
          <w:sz w:val="24"/>
        </w:rPr>
        <w:t>shall</w:t>
      </w:r>
      <w:r>
        <w:rPr>
          <w:spacing w:val="-2"/>
          <w:sz w:val="24"/>
        </w:rPr>
        <w:t> </w:t>
      </w:r>
      <w:r>
        <w:rPr>
          <w:sz w:val="24"/>
        </w:rPr>
        <w:t>be</w:t>
      </w:r>
      <w:r>
        <w:rPr>
          <w:spacing w:val="-3"/>
          <w:sz w:val="24"/>
        </w:rPr>
        <w:t> </w:t>
      </w:r>
      <w:r>
        <w:rPr>
          <w:sz w:val="24"/>
        </w:rPr>
        <w:t>deemed</w:t>
      </w:r>
      <w:r>
        <w:rPr>
          <w:spacing w:val="-2"/>
          <w:sz w:val="24"/>
        </w:rPr>
        <w:t> </w:t>
      </w:r>
      <w:r>
        <w:rPr>
          <w:sz w:val="24"/>
        </w:rPr>
        <w:t>to</w:t>
      </w:r>
      <w:r>
        <w:rPr>
          <w:spacing w:val="-2"/>
          <w:sz w:val="24"/>
        </w:rPr>
        <w:t> </w:t>
      </w:r>
      <w:r>
        <w:rPr>
          <w:sz w:val="24"/>
        </w:rPr>
        <w:t>constitute</w:t>
      </w:r>
      <w:r>
        <w:rPr>
          <w:spacing w:val="-2"/>
          <w:sz w:val="24"/>
        </w:rPr>
        <w:t> </w:t>
      </w:r>
      <w:r>
        <w:rPr>
          <w:sz w:val="24"/>
        </w:rPr>
        <w:t>a</w:t>
      </w:r>
      <w:r>
        <w:rPr>
          <w:spacing w:val="-4"/>
          <w:sz w:val="24"/>
        </w:rPr>
        <w:t> </w:t>
      </w:r>
      <w:r>
        <w:rPr>
          <w:sz w:val="24"/>
        </w:rPr>
        <w:t>waiver</w:t>
      </w:r>
      <w:r>
        <w:rPr>
          <w:spacing w:val="-4"/>
          <w:sz w:val="24"/>
        </w:rPr>
        <w:t> </w:t>
      </w:r>
      <w:r>
        <w:rPr>
          <w:sz w:val="24"/>
        </w:rPr>
        <w:t>of</w:t>
      </w:r>
      <w:r>
        <w:rPr>
          <w:spacing w:val="-2"/>
          <w:sz w:val="24"/>
        </w:rPr>
        <w:t> </w:t>
      </w:r>
      <w:r>
        <w:rPr>
          <w:sz w:val="24"/>
        </w:rPr>
        <w:t>similar</w:t>
      </w:r>
      <w:r>
        <w:rPr>
          <w:spacing w:val="-4"/>
          <w:sz w:val="24"/>
        </w:rPr>
        <w:t> </w:t>
      </w:r>
      <w:r>
        <w:rPr>
          <w:sz w:val="24"/>
        </w:rPr>
        <w:t>or</w:t>
      </w:r>
      <w:r>
        <w:rPr>
          <w:spacing w:val="-2"/>
          <w:sz w:val="24"/>
        </w:rPr>
        <w:t> </w:t>
      </w:r>
      <w:r>
        <w:rPr>
          <w:sz w:val="24"/>
        </w:rPr>
        <w:t>other</w:t>
      </w:r>
      <w:r>
        <w:rPr>
          <w:spacing w:val="-2"/>
          <w:sz w:val="24"/>
        </w:rPr>
        <w:t> </w:t>
      </w:r>
      <w:r>
        <w:rPr>
          <w:sz w:val="24"/>
        </w:rPr>
        <w:t>breaches</w:t>
      </w:r>
      <w:r>
        <w:rPr>
          <w:spacing w:val="-2"/>
          <w:sz w:val="24"/>
        </w:rPr>
        <w:t> </w:t>
      </w:r>
      <w:r>
        <w:rPr>
          <w:sz w:val="24"/>
        </w:rPr>
        <w:t>by</w:t>
      </w:r>
      <w:r>
        <w:rPr>
          <w:spacing w:val="-9"/>
          <w:sz w:val="24"/>
        </w:rPr>
        <w:t> </w:t>
      </w:r>
      <w:r>
        <w:rPr>
          <w:sz w:val="24"/>
        </w:rPr>
        <w:t>such</w:t>
      </w:r>
      <w:r>
        <w:rPr>
          <w:spacing w:val="-2"/>
          <w:sz w:val="24"/>
        </w:rPr>
        <w:t> </w:t>
      </w:r>
      <w:r>
        <w:rPr>
          <w:sz w:val="24"/>
        </w:rPr>
        <w:t>other</w:t>
      </w:r>
      <w:r>
        <w:rPr>
          <w:spacing w:val="-4"/>
          <w:sz w:val="24"/>
        </w:rPr>
        <w:t> </w:t>
      </w:r>
      <w:r>
        <w:rPr>
          <w:sz w:val="24"/>
        </w:rPr>
        <w:t>party.</w:t>
      </w:r>
    </w:p>
    <w:p>
      <w:pPr>
        <w:pStyle w:val="BodyText"/>
        <w:spacing w:before="10"/>
        <w:rPr>
          <w:sz w:val="20"/>
        </w:rPr>
      </w:pPr>
    </w:p>
    <w:p>
      <w:pPr>
        <w:pStyle w:val="ListParagraph"/>
        <w:numPr>
          <w:ilvl w:val="1"/>
          <w:numId w:val="2"/>
        </w:numPr>
        <w:tabs>
          <w:tab w:pos="1561" w:val="left" w:leader="none"/>
        </w:tabs>
        <w:spacing w:line="237" w:lineRule="auto" w:before="0" w:after="0"/>
        <w:ind w:left="120" w:right="113" w:firstLine="720"/>
        <w:jc w:val="both"/>
        <w:rPr>
          <w:sz w:val="24"/>
        </w:rPr>
      </w:pPr>
      <w:r>
        <w:rPr>
          <w:sz w:val="24"/>
          <w:u w:val="single"/>
        </w:rPr>
        <w:t>Governing Law.</w:t>
      </w:r>
      <w:r>
        <w:rPr>
          <w:sz w:val="24"/>
        </w:rPr>
        <w:t> This Agreement shall be construed in accordance with and governed by the substantive law of the State of Louisiana, without regard to the law concerning conflicts of</w:t>
      </w:r>
      <w:r>
        <w:rPr>
          <w:spacing w:val="-33"/>
          <w:sz w:val="24"/>
        </w:rPr>
        <w:t> </w:t>
      </w:r>
      <w:r>
        <w:rPr>
          <w:sz w:val="24"/>
        </w:rPr>
        <w:t>law.</w:t>
      </w:r>
    </w:p>
    <w:p>
      <w:pPr>
        <w:pStyle w:val="BodyText"/>
        <w:spacing w:before="9"/>
        <w:rPr>
          <w:sz w:val="20"/>
        </w:rPr>
      </w:pPr>
    </w:p>
    <w:p>
      <w:pPr>
        <w:pStyle w:val="ListParagraph"/>
        <w:numPr>
          <w:ilvl w:val="1"/>
          <w:numId w:val="2"/>
        </w:numPr>
        <w:tabs>
          <w:tab w:pos="1561" w:val="left" w:leader="none"/>
        </w:tabs>
        <w:spacing w:line="237" w:lineRule="auto" w:before="1" w:after="0"/>
        <w:ind w:left="120" w:right="117" w:firstLine="720"/>
        <w:jc w:val="both"/>
        <w:rPr>
          <w:sz w:val="24"/>
        </w:rPr>
      </w:pPr>
      <w:r>
        <w:rPr>
          <w:sz w:val="24"/>
          <w:u w:val="single"/>
        </w:rPr>
        <w:t>Counterparts.</w:t>
      </w:r>
      <w:r>
        <w:rPr>
          <w:sz w:val="24"/>
        </w:rPr>
        <w:t> This Agreement may be executed in two or more counterparts, each of which shall be deemed an original, but all of which together shall constituted one and the same instrument.</w:t>
      </w:r>
    </w:p>
    <w:p>
      <w:pPr>
        <w:pStyle w:val="BodyText"/>
        <w:spacing w:before="10"/>
        <w:rPr>
          <w:sz w:val="20"/>
        </w:rPr>
      </w:pPr>
    </w:p>
    <w:p>
      <w:pPr>
        <w:pStyle w:val="ListParagraph"/>
        <w:numPr>
          <w:ilvl w:val="1"/>
          <w:numId w:val="2"/>
        </w:numPr>
        <w:tabs>
          <w:tab w:pos="1561" w:val="left" w:leader="none"/>
        </w:tabs>
        <w:spacing w:line="237" w:lineRule="auto" w:before="1" w:after="0"/>
        <w:ind w:left="120" w:right="120" w:firstLine="720"/>
        <w:jc w:val="both"/>
        <w:rPr>
          <w:sz w:val="24"/>
        </w:rPr>
      </w:pPr>
      <w:r>
        <w:rPr>
          <w:sz w:val="24"/>
          <w:u w:val="single"/>
        </w:rPr>
        <w:t>Paragraph Headings.</w:t>
      </w:r>
      <w:r>
        <w:rPr>
          <w:sz w:val="24"/>
        </w:rPr>
        <w:t> All paragraph headings used are for the convenience of the parties only and shall not be considered a part of the Agreement nor used to interpret or construe the intent of the parties</w:t>
      </w:r>
      <w:r>
        <w:rPr>
          <w:spacing w:val="-9"/>
          <w:sz w:val="24"/>
        </w:rPr>
        <w:t> </w:t>
      </w:r>
      <w:r>
        <w:rPr>
          <w:sz w:val="24"/>
        </w:rPr>
        <w:t>hereunder.</w:t>
      </w:r>
    </w:p>
    <w:p>
      <w:pPr>
        <w:pStyle w:val="BodyText"/>
        <w:spacing w:before="1"/>
        <w:rPr>
          <w:sz w:val="21"/>
        </w:rPr>
      </w:pPr>
    </w:p>
    <w:p>
      <w:pPr>
        <w:spacing w:line="275" w:lineRule="exact" w:before="0"/>
        <w:ind w:left="120" w:right="0" w:firstLine="0"/>
        <w:jc w:val="left"/>
        <w:rPr>
          <w:sz w:val="24"/>
        </w:rPr>
      </w:pPr>
      <w:r>
        <w:rPr>
          <w:b/>
          <w:sz w:val="24"/>
        </w:rPr>
        <w:t>IN CONSIDERATION OF THE FOREGOING AND IN WITNESS WHEREOF</w:t>
      </w:r>
      <w:r>
        <w:rPr>
          <w:sz w:val="24"/>
        </w:rPr>
        <w:t>, the parties hereby</w:t>
      </w:r>
    </w:p>
    <w:p>
      <w:pPr>
        <w:pStyle w:val="BodyText"/>
        <w:spacing w:line="275" w:lineRule="exact"/>
        <w:ind w:left="120"/>
      </w:pPr>
      <w:r>
        <w:rPr/>
        <w:t>execute this Agreement as of the day and year written above.</w:t>
      </w:r>
    </w:p>
    <w:p>
      <w:pPr>
        <w:pStyle w:val="BodyText"/>
      </w:pPr>
    </w:p>
    <w:p>
      <w:pPr>
        <w:pStyle w:val="Heading1"/>
        <w:tabs>
          <w:tab w:pos="1760" w:val="left" w:leader="none"/>
          <w:tab w:pos="2873" w:val="left" w:leader="none"/>
          <w:tab w:pos="3881" w:val="left" w:leader="none"/>
        </w:tabs>
        <w:spacing w:line="275" w:lineRule="exact"/>
        <w:ind w:left="480"/>
      </w:pPr>
      <w:r>
        <w:rPr/>
        <w:t>Offshore</w:t>
        <w:tab/>
        <w:t>Service</w:t>
        <w:tab/>
        <w:t>Vessel</w:t>
        <w:tab/>
        <w:t>Dynamic</w:t>
      </w:r>
    </w:p>
    <w:p>
      <w:pPr>
        <w:tabs>
          <w:tab w:pos="5520" w:val="left" w:leader="none"/>
          <w:tab w:pos="9775" w:val="left" w:leader="none"/>
        </w:tabs>
        <w:spacing w:line="275" w:lineRule="exact" w:before="0"/>
        <w:ind w:left="480" w:right="0" w:firstLine="0"/>
        <w:jc w:val="left"/>
        <w:rPr>
          <w:b/>
          <w:sz w:val="24"/>
        </w:rPr>
      </w:pPr>
      <w:r>
        <w:rPr>
          <w:b/>
          <w:sz w:val="24"/>
        </w:rPr>
        <w:t>Positioning Authority,</w:t>
      </w:r>
      <w:r>
        <w:rPr>
          <w:b/>
          <w:spacing w:val="-4"/>
          <w:sz w:val="24"/>
        </w:rPr>
        <w:t> </w:t>
      </w:r>
      <w:r>
        <w:rPr>
          <w:b/>
          <w:sz w:val="24"/>
        </w:rPr>
        <w:t>Inc.</w:t>
        <w:tab/>
      </w:r>
      <w:r>
        <w:rPr>
          <w:b/>
          <w:sz w:val="24"/>
          <w:u w:val="single"/>
        </w:rPr>
        <w:t> </w:t>
        <w:tab/>
      </w:r>
    </w:p>
    <w:p>
      <w:pPr>
        <w:spacing w:after="0" w:line="275" w:lineRule="exact"/>
        <w:jc w:val="left"/>
        <w:rPr>
          <w:sz w:val="24"/>
        </w:rPr>
        <w:sectPr>
          <w:pgSz w:w="12240" w:h="15840"/>
          <w:pgMar w:header="583" w:footer="706" w:top="840" w:bottom="900" w:left="960" w:right="960"/>
        </w:sectPr>
      </w:pPr>
    </w:p>
    <w:p>
      <w:pPr>
        <w:pStyle w:val="BodyText"/>
        <w:spacing w:line="269" w:lineRule="exact"/>
        <w:ind w:left="480"/>
      </w:pPr>
      <w:r>
        <w:rPr/>
        <w:t>(the</w:t>
      </w:r>
      <w:r>
        <w:rPr>
          <w:spacing w:val="-7"/>
        </w:rPr>
        <w:t> </w:t>
      </w:r>
      <w:r>
        <w:rPr/>
        <w:t>“OSVDPA”)</w:t>
      </w:r>
    </w:p>
    <w:p>
      <w:pPr>
        <w:pStyle w:val="BodyText"/>
        <w:spacing w:before="6"/>
        <w:rPr>
          <w:sz w:val="23"/>
        </w:rPr>
      </w:pPr>
    </w:p>
    <w:p>
      <w:pPr>
        <w:pStyle w:val="BodyText"/>
        <w:ind w:left="480"/>
      </w:pPr>
      <w:r>
        <w:rPr/>
        <w:t>By:</w:t>
      </w:r>
    </w:p>
    <w:p>
      <w:pPr>
        <w:pStyle w:val="BodyText"/>
        <w:spacing w:line="475" w:lineRule="auto"/>
        <w:ind w:left="480" w:right="1207"/>
      </w:pPr>
      <w:r>
        <w:rPr/>
        <w:br w:type="column"/>
      </w:r>
      <w:r>
        <w:rPr/>
        <w:t>(Name of the “Training Provider”) By (Signature of Principal):</w:t>
      </w:r>
    </w:p>
    <w:p>
      <w:pPr>
        <w:spacing w:after="0" w:line="475" w:lineRule="auto"/>
        <w:sectPr>
          <w:type w:val="continuous"/>
          <w:pgSz w:w="12240" w:h="15840"/>
          <w:pgMar w:top="840" w:bottom="900" w:left="960" w:right="960"/>
          <w:cols w:num="2" w:equalWidth="0">
            <w:col w:w="2163" w:space="2877"/>
            <w:col w:w="5280"/>
          </w:cols>
        </w:sectPr>
      </w:pPr>
    </w:p>
    <w:p>
      <w:pPr>
        <w:pStyle w:val="BodyText"/>
        <w:spacing w:before="8"/>
      </w:pPr>
    </w:p>
    <w:p>
      <w:pPr>
        <w:tabs>
          <w:tab w:pos="5516" w:val="left" w:leader="none"/>
        </w:tabs>
        <w:spacing w:line="20" w:lineRule="exact"/>
        <w:ind w:left="475" w:right="0" w:firstLine="0"/>
        <w:rPr>
          <w:sz w:val="2"/>
        </w:rPr>
      </w:pPr>
      <w:r>
        <w:rPr>
          <w:sz w:val="2"/>
        </w:rPr>
        <w:pict>
          <v:group style="width:198.5pt;height:.5pt;mso-position-horizontal-relative:char;mso-position-vertical-relative:line" coordorigin="0,0" coordsize="3970,10">
            <v:line style="position:absolute" from="5,5" to="3965,5" stroked="true" strokeweight=".48pt" strokecolor="#000000">
              <v:stroke dashstyle="solid"/>
            </v:line>
          </v:group>
        </w:pict>
      </w:r>
      <w:r>
        <w:rPr>
          <w:sz w:val="2"/>
        </w:rPr>
      </w:r>
      <w:r>
        <w:rPr>
          <w:sz w:val="2"/>
        </w:rPr>
        <w:tab/>
      </w:r>
      <w:r>
        <w:rPr>
          <w:sz w:val="2"/>
        </w:rPr>
        <w:pict>
          <v:group style="width:216.55pt;height:.5pt;mso-position-horizontal-relative:char;mso-position-vertical-relative:line" coordorigin="0,0" coordsize="4331,10">
            <v:line style="position:absolute" from="5,5" to="4326,5" stroked="true" strokeweight=".48pt" strokecolor="#000000">
              <v:stroke dashstyle="solid"/>
            </v:line>
          </v:group>
        </w:pict>
      </w:r>
      <w:r>
        <w:rPr>
          <w:sz w:val="2"/>
        </w:rPr>
      </w:r>
    </w:p>
    <w:p>
      <w:pPr>
        <w:pStyle w:val="BodyText"/>
        <w:spacing w:before="1"/>
        <w:rPr>
          <w:sz w:val="6"/>
        </w:rPr>
      </w:pPr>
    </w:p>
    <w:p>
      <w:pPr>
        <w:spacing w:after="0"/>
        <w:rPr>
          <w:sz w:val="6"/>
        </w:rPr>
        <w:sectPr>
          <w:type w:val="continuous"/>
          <w:pgSz w:w="12240" w:h="15840"/>
          <w:pgMar w:top="840" w:bottom="900" w:left="960" w:right="960"/>
        </w:sectPr>
      </w:pPr>
    </w:p>
    <w:p>
      <w:pPr>
        <w:pStyle w:val="BodyText"/>
        <w:tabs>
          <w:tab w:pos="4473" w:val="left" w:leader="none"/>
        </w:tabs>
        <w:spacing w:line="357" w:lineRule="auto" w:before="54"/>
        <w:ind w:left="480"/>
        <w:jc w:val="both"/>
      </w:pPr>
      <w:r>
        <w:rPr/>
        <w:t>Name:</w:t>
      </w:r>
      <w:r>
        <w:rPr>
          <w:u w:val="single"/>
        </w:rPr>
        <w:tab/>
      </w:r>
      <w:r>
        <w:rPr/>
        <w:t> Title:</w:t>
      </w:r>
      <w:r>
        <w:rPr>
          <w:u w:val="single"/>
        </w:rPr>
        <w:tab/>
      </w:r>
      <w:r>
        <w:rPr/>
        <w:t> Date: </w:t>
      </w:r>
      <w:r>
        <w:rPr>
          <w:u w:val="single"/>
        </w:rPr>
        <w:t> </w:t>
        <w:tab/>
      </w:r>
    </w:p>
    <w:p>
      <w:pPr>
        <w:pStyle w:val="BodyText"/>
        <w:tabs>
          <w:tab w:pos="4777" w:val="left" w:leader="none"/>
          <w:tab w:pos="4833" w:val="left" w:leader="none"/>
        </w:tabs>
        <w:spacing w:line="357" w:lineRule="auto" w:before="54"/>
        <w:ind w:left="480" w:right="421"/>
        <w:jc w:val="both"/>
      </w:pPr>
      <w:r>
        <w:rPr/>
        <w:br w:type="column"/>
      </w:r>
      <w:r>
        <w:rPr/>
        <w:t>Name:</w:t>
      </w:r>
      <w:r>
        <w:rPr>
          <w:u w:val="single"/>
        </w:rPr>
        <w:tab/>
        <w:tab/>
      </w:r>
      <w:r>
        <w:rPr/>
        <w:t> Title:</w:t>
      </w:r>
      <w:r>
        <w:rPr>
          <w:u w:val="single"/>
        </w:rPr>
        <w:tab/>
      </w:r>
      <w:r>
        <w:rPr/>
        <w:t> Date:  </w:t>
      </w:r>
      <w:r>
        <w:rPr>
          <w:spacing w:val="20"/>
        </w:rPr>
        <w:t> </w:t>
      </w:r>
      <w:r>
        <w:rPr>
          <w:u w:val="single"/>
        </w:rPr>
        <w:t> </w:t>
        <w:tab/>
        <w:tab/>
      </w:r>
      <w:r>
        <w:rPr>
          <w:w w:val="8"/>
          <w:u w:val="single"/>
        </w:rPr>
        <w:t> </w:t>
      </w:r>
    </w:p>
    <w:sectPr>
      <w:type w:val="continuous"/>
      <w:pgSz w:w="12240" w:h="15840"/>
      <w:pgMar w:top="840" w:bottom="900" w:left="960" w:right="960"/>
      <w:cols w:num="2" w:equalWidth="0">
        <w:col w:w="4476" w:space="564"/>
        <w:col w:w="528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49988pt;margin-top:745.722656pt;width:10pt;height:15.3pt;mso-position-horizontal-relative:page;mso-position-vertical-relative:page;z-index:-8056"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8.400002pt;margin-top:28.146641pt;width:51.25pt;height:15.3pt;mso-position-horizontal-relative:page;mso-position-vertical-relative:page;z-index:-8104" type="#_x0000_t202" filled="false" stroked="false">
          <v:textbox inset="0,0,0,0">
            <w:txbxContent>
              <w:p>
                <w:pPr>
                  <w:spacing w:before="10"/>
                  <w:ind w:left="20" w:right="0" w:firstLine="0"/>
                  <w:jc w:val="left"/>
                  <w:rPr>
                    <w:b/>
                    <w:sz w:val="24"/>
                  </w:rPr>
                </w:pPr>
                <w:r>
                  <w:rPr>
                    <w:b/>
                    <w:sz w:val="24"/>
                  </w:rPr>
                  <w:t>OSVDPA</w:t>
                </w:r>
              </w:p>
            </w:txbxContent>
          </v:textbox>
          <w10:wrap type="none"/>
        </v:shape>
      </w:pict>
    </w:r>
    <w:r>
      <w:rPr/>
      <w:pict>
        <v:shape style="position:absolute;margin-left:477.179993pt;margin-top:28.146641pt;width:82.05pt;height:15.3pt;mso-position-horizontal-relative:page;mso-position-vertical-relative:page;z-index:-8080" type="#_x0000_t202" filled="false" stroked="false">
          <v:textbox inset="0,0,0,0">
            <w:txbxContent>
              <w:p>
                <w:pPr>
                  <w:spacing w:before="10"/>
                  <w:ind w:left="20" w:right="0" w:firstLine="0"/>
                  <w:jc w:val="left"/>
                  <w:rPr>
                    <w:b/>
                    <w:sz w:val="24"/>
                  </w:rPr>
                </w:pPr>
                <w:r>
                  <w:rPr>
                    <w:b/>
                    <w:sz w:val="24"/>
                  </w:rPr>
                  <w:t>FORM U-1-001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5"/>
      <w:numFmt w:val="decimal"/>
      <w:lvlText w:val="%1."/>
      <w:lvlJc w:val="left"/>
      <w:pPr>
        <w:ind w:left="120" w:hanging="721"/>
        <w:jc w:val="left"/>
      </w:pPr>
      <w:rPr>
        <w:rFonts w:hint="default" w:ascii="Times New Roman" w:hAnsi="Times New Roman" w:eastAsia="Times New Roman" w:cs="Times New Roman"/>
        <w:spacing w:val="-30"/>
        <w:w w:val="99"/>
        <w:sz w:val="24"/>
        <w:szCs w:val="24"/>
      </w:rPr>
    </w:lvl>
    <w:lvl w:ilvl="1">
      <w:start w:val="1"/>
      <w:numFmt w:val="lowerLetter"/>
      <w:lvlText w:val="%2."/>
      <w:lvlJc w:val="left"/>
      <w:pPr>
        <w:ind w:left="120" w:hanging="720"/>
        <w:jc w:val="left"/>
      </w:pPr>
      <w:rPr>
        <w:rFonts w:hint="default" w:ascii="Times New Roman" w:hAnsi="Times New Roman" w:eastAsia="Times New Roman" w:cs="Times New Roman"/>
        <w:spacing w:val="-29"/>
        <w:w w:val="99"/>
        <w:sz w:val="24"/>
        <w:szCs w:val="24"/>
      </w:rPr>
    </w:lvl>
    <w:lvl w:ilvl="2">
      <w:start w:val="0"/>
      <w:numFmt w:val="bullet"/>
      <w:lvlText w:val="•"/>
      <w:lvlJc w:val="left"/>
      <w:pPr>
        <w:ind w:left="2160" w:hanging="720"/>
      </w:pPr>
      <w:rPr>
        <w:rFonts w:hint="default"/>
      </w:rPr>
    </w:lvl>
    <w:lvl w:ilvl="3">
      <w:start w:val="0"/>
      <w:numFmt w:val="bullet"/>
      <w:lvlText w:val="•"/>
      <w:lvlJc w:val="left"/>
      <w:pPr>
        <w:ind w:left="3180" w:hanging="720"/>
      </w:pPr>
      <w:rPr>
        <w:rFonts w:hint="default"/>
      </w:rPr>
    </w:lvl>
    <w:lvl w:ilvl="4">
      <w:start w:val="0"/>
      <w:numFmt w:val="bullet"/>
      <w:lvlText w:val="•"/>
      <w:lvlJc w:val="left"/>
      <w:pPr>
        <w:ind w:left="4200" w:hanging="720"/>
      </w:pPr>
      <w:rPr>
        <w:rFonts w:hint="default"/>
      </w:rPr>
    </w:lvl>
    <w:lvl w:ilvl="5">
      <w:start w:val="0"/>
      <w:numFmt w:val="bullet"/>
      <w:lvlText w:val="•"/>
      <w:lvlJc w:val="left"/>
      <w:pPr>
        <w:ind w:left="5220" w:hanging="720"/>
      </w:pPr>
      <w:rPr>
        <w:rFonts w:hint="default"/>
      </w:rPr>
    </w:lvl>
    <w:lvl w:ilvl="6">
      <w:start w:val="0"/>
      <w:numFmt w:val="bullet"/>
      <w:lvlText w:val="•"/>
      <w:lvlJc w:val="left"/>
      <w:pPr>
        <w:ind w:left="6240" w:hanging="720"/>
      </w:pPr>
      <w:rPr>
        <w:rFonts w:hint="default"/>
      </w:rPr>
    </w:lvl>
    <w:lvl w:ilvl="7">
      <w:start w:val="0"/>
      <w:numFmt w:val="bullet"/>
      <w:lvlText w:val="•"/>
      <w:lvlJc w:val="left"/>
      <w:pPr>
        <w:ind w:left="7260" w:hanging="720"/>
      </w:pPr>
      <w:rPr>
        <w:rFonts w:hint="default"/>
      </w:rPr>
    </w:lvl>
    <w:lvl w:ilvl="8">
      <w:start w:val="0"/>
      <w:numFmt w:val="bullet"/>
      <w:lvlText w:val="•"/>
      <w:lvlJc w:val="left"/>
      <w:pPr>
        <w:ind w:left="8280" w:hanging="720"/>
      </w:pPr>
      <w:rPr>
        <w:rFonts w:hint="default"/>
      </w:rPr>
    </w:lvl>
  </w:abstractNum>
  <w:abstractNum w:abstractNumId="0">
    <w:multiLevelType w:val="hybridMultilevel"/>
    <w:lvl w:ilvl="0">
      <w:start w:val="1"/>
      <w:numFmt w:val="decimal"/>
      <w:lvlText w:val="%1."/>
      <w:lvlJc w:val="left"/>
      <w:pPr>
        <w:ind w:left="120" w:hanging="721"/>
        <w:jc w:val="left"/>
      </w:pPr>
      <w:rPr>
        <w:rFonts w:hint="default" w:ascii="Times New Roman" w:hAnsi="Times New Roman" w:eastAsia="Times New Roman" w:cs="Times New Roman"/>
        <w:spacing w:val="-30"/>
        <w:w w:val="99"/>
        <w:sz w:val="24"/>
        <w:szCs w:val="24"/>
      </w:rPr>
    </w:lvl>
    <w:lvl w:ilvl="1">
      <w:start w:val="0"/>
      <w:numFmt w:val="bullet"/>
      <w:lvlText w:val="•"/>
      <w:lvlJc w:val="left"/>
      <w:pPr>
        <w:ind w:left="1140" w:hanging="721"/>
      </w:pPr>
      <w:rPr>
        <w:rFonts w:hint="default"/>
      </w:rPr>
    </w:lvl>
    <w:lvl w:ilvl="2">
      <w:start w:val="0"/>
      <w:numFmt w:val="bullet"/>
      <w:lvlText w:val="•"/>
      <w:lvlJc w:val="left"/>
      <w:pPr>
        <w:ind w:left="2160" w:hanging="721"/>
      </w:pPr>
      <w:rPr>
        <w:rFonts w:hint="default"/>
      </w:rPr>
    </w:lvl>
    <w:lvl w:ilvl="3">
      <w:start w:val="0"/>
      <w:numFmt w:val="bullet"/>
      <w:lvlText w:val="•"/>
      <w:lvlJc w:val="left"/>
      <w:pPr>
        <w:ind w:left="3180" w:hanging="721"/>
      </w:pPr>
      <w:rPr>
        <w:rFonts w:hint="default"/>
      </w:rPr>
    </w:lvl>
    <w:lvl w:ilvl="4">
      <w:start w:val="0"/>
      <w:numFmt w:val="bullet"/>
      <w:lvlText w:val="•"/>
      <w:lvlJc w:val="left"/>
      <w:pPr>
        <w:ind w:left="4200" w:hanging="721"/>
      </w:pPr>
      <w:rPr>
        <w:rFonts w:hint="default"/>
      </w:rPr>
    </w:lvl>
    <w:lvl w:ilvl="5">
      <w:start w:val="0"/>
      <w:numFmt w:val="bullet"/>
      <w:lvlText w:val="•"/>
      <w:lvlJc w:val="left"/>
      <w:pPr>
        <w:ind w:left="5220" w:hanging="721"/>
      </w:pPr>
      <w:rPr>
        <w:rFonts w:hint="default"/>
      </w:rPr>
    </w:lvl>
    <w:lvl w:ilvl="6">
      <w:start w:val="0"/>
      <w:numFmt w:val="bullet"/>
      <w:lvlText w:val="•"/>
      <w:lvlJc w:val="left"/>
      <w:pPr>
        <w:ind w:left="6240" w:hanging="721"/>
      </w:pPr>
      <w:rPr>
        <w:rFonts w:hint="default"/>
      </w:rPr>
    </w:lvl>
    <w:lvl w:ilvl="7">
      <w:start w:val="0"/>
      <w:numFmt w:val="bullet"/>
      <w:lvlText w:val="•"/>
      <w:lvlJc w:val="left"/>
      <w:pPr>
        <w:ind w:left="7260" w:hanging="721"/>
      </w:pPr>
      <w:rPr>
        <w:rFonts w:hint="default"/>
      </w:rPr>
    </w:lvl>
    <w:lvl w:ilvl="8">
      <w:start w:val="0"/>
      <w:numFmt w:val="bullet"/>
      <w:lvlText w:val="•"/>
      <w:lvlJc w:val="left"/>
      <w:pPr>
        <w:ind w:left="8280" w:hanging="72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2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0" w:right="113"/>
      <w:jc w:val="both"/>
    </w:pPr>
    <w:rPr>
      <w:rFonts w:ascii="Times New Roman" w:hAnsi="Times New Roman" w:eastAsia="Times New Roman" w:cs="Times New Roman"/>
    </w:rPr>
  </w:style>
  <w:style w:styleId="TableParagraph" w:type="paragraph">
    <w:name w:val="Table Paragraph"/>
    <w:basedOn w:val="Normal"/>
    <w:uiPriority w:val="1"/>
    <w:qFormat/>
    <w:pPr>
      <w:spacing w:line="224" w:lineRule="exact"/>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Wilson</dc:creator>
  <dc:title>Stationery</dc:title>
  <dcterms:created xsi:type="dcterms:W3CDTF">2017-05-27T00:39:46Z</dcterms:created>
  <dcterms:modified xsi:type="dcterms:W3CDTF">2017-05-27T00:39:46Z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Creator">
    <vt:lpwstr>Microsoft® Word 2016</vt:lpwstr>
  </property>
  <property fmtid="{D5CDD505-2E9C-101B-9397-08002B2CF9AE}" pid="4" name="LastSaved">
    <vt:filetime>2017-05-26T00:00:00Z</vt:filetime>
  </property>
</Properties>
</file>