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rPr>
          <w:rFonts w:ascii="Times New Roman"/>
        </w:rPr>
      </w:pPr>
      <w:r>
        <w:rPr>
          <w:rFonts w:ascii="Times New Roman"/>
          <w:spacing w:val="-49"/>
        </w:rPr>
        <w:t> </w:t>
      </w:r>
      <w:r>
        <w:rPr>
          <w:rFonts w:ascii="Times New Roman"/>
          <w:spacing w:val="-49"/>
        </w:rPr>
        <w:pict>
          <v:shapetype id="_x0000_t202" o:spt="202" coordsize="21600,21600" path="m,l,21600r21600,l21600,xe">
            <v:stroke joinstyle="miter"/>
            <v:path gradientshapeok="t" o:connecttype="rect"/>
          </v:shapetype>
          <v:shape style="width:479.4pt;height:33.5pt;mso-position-horizontal-relative:char;mso-position-vertical-relative:line" type="#_x0000_t202" filled="true" fillcolor="#d9d9d9" stroked="true" strokeweight=".47998pt" strokecolor="#000000">
            <w10:anchorlock/>
            <v:textbox inset="0,0,0,0">
              <w:txbxContent>
                <w:p>
                  <w:pPr>
                    <w:pStyle w:val="BodyText"/>
                    <w:spacing w:before="9"/>
                    <w:rPr>
                      <w:rFonts w:ascii="Times New Roman"/>
                      <w:sz w:val="19"/>
                    </w:rPr>
                  </w:pPr>
                </w:p>
                <w:p>
                  <w:pPr>
                    <w:spacing w:before="0"/>
                    <w:ind w:left="2570" w:right="0" w:firstLine="0"/>
                    <w:jc w:val="left"/>
                    <w:rPr>
                      <w:b/>
                      <w:sz w:val="20"/>
                    </w:rPr>
                  </w:pPr>
                  <w:r>
                    <w:rPr>
                      <w:b/>
                      <w:sz w:val="20"/>
                    </w:rPr>
                    <w:t>ONTARIO TRANSFER PAYMENT AGREEMENT</w:t>
                  </w:r>
                </w:p>
              </w:txbxContent>
            </v:textbox>
            <v:fill type="solid"/>
            <v:stroke dashstyle="solid"/>
          </v:shape>
        </w:pict>
      </w:r>
      <w:r>
        <w:rPr>
          <w:rFonts w:ascii="Times New Roman"/>
          <w:spacing w:val="-49"/>
        </w:rPr>
      </w:r>
    </w:p>
    <w:p>
      <w:pPr>
        <w:pStyle w:val="BodyText"/>
        <w:spacing w:before="9"/>
        <w:rPr>
          <w:rFonts w:ascii="Times New Roman"/>
          <w:sz w:val="28"/>
        </w:rPr>
      </w:pPr>
    </w:p>
    <w:p>
      <w:pPr>
        <w:tabs>
          <w:tab w:pos="4401" w:val="left" w:leader="none"/>
          <w:tab w:pos="6339" w:val="left" w:leader="none"/>
          <w:tab w:pos="7056" w:val="left" w:leader="none"/>
        </w:tabs>
        <w:spacing w:line="477" w:lineRule="auto" w:before="93"/>
        <w:ind w:left="220" w:right="740" w:firstLine="0"/>
        <w:jc w:val="left"/>
        <w:rPr>
          <w:b/>
          <w:sz w:val="20"/>
        </w:rPr>
      </w:pPr>
      <w:r>
        <w:rPr>
          <w:b/>
          <w:sz w:val="20"/>
        </w:rPr>
        <w:t>THE AGREEMENT, </w:t>
      </w:r>
      <w:r>
        <w:rPr>
          <w:sz w:val="20"/>
        </w:rPr>
        <w:t>effective as</w:t>
      </w:r>
      <w:r>
        <w:rPr>
          <w:spacing w:val="-7"/>
          <w:sz w:val="20"/>
        </w:rPr>
        <w:t> </w:t>
      </w:r>
      <w:r>
        <w:rPr>
          <w:sz w:val="20"/>
        </w:rPr>
        <w:t>of</w:t>
      </w:r>
      <w:r>
        <w:rPr>
          <w:spacing w:val="-1"/>
          <w:sz w:val="20"/>
        </w:rPr>
        <w:t> </w:t>
      </w:r>
      <w:r>
        <w:rPr>
          <w:sz w:val="20"/>
        </w:rPr>
        <w:t>the</w:t>
      </w:r>
      <w:r>
        <w:rPr>
          <w:sz w:val="20"/>
          <w:u w:val="single"/>
        </w:rPr>
        <w:t> </w:t>
        <w:tab/>
      </w:r>
      <w:r>
        <w:rPr>
          <w:sz w:val="20"/>
        </w:rPr>
        <w:t>day</w:t>
      </w:r>
      <w:r>
        <w:rPr>
          <w:spacing w:val="-4"/>
          <w:sz w:val="20"/>
        </w:rPr>
        <w:t> </w:t>
      </w:r>
      <w:r>
        <w:rPr>
          <w:sz w:val="20"/>
        </w:rPr>
        <w:t>of</w:t>
      </w:r>
      <w:r>
        <w:rPr>
          <w:sz w:val="20"/>
          <w:u w:val="single"/>
        </w:rPr>
        <w:t> </w:t>
        <w:tab/>
      </w:r>
      <w:r>
        <w:rPr>
          <w:sz w:val="20"/>
        </w:rPr>
        <w:t>, 20</w:t>
      </w:r>
      <w:r>
        <w:rPr>
          <w:sz w:val="20"/>
          <w:u w:val="single"/>
        </w:rPr>
        <w:t> </w:t>
        <w:tab/>
      </w:r>
      <w:r>
        <w:rPr>
          <w:sz w:val="20"/>
        </w:rPr>
        <w:t>(the</w:t>
      </w:r>
      <w:r>
        <w:rPr>
          <w:spacing w:val="-2"/>
          <w:sz w:val="20"/>
        </w:rPr>
        <w:t> </w:t>
      </w:r>
      <w:r>
        <w:rPr>
          <w:b/>
          <w:sz w:val="20"/>
        </w:rPr>
        <w:t>“Effective</w:t>
      </w:r>
      <w:r>
        <w:rPr>
          <w:b/>
          <w:spacing w:val="-4"/>
          <w:sz w:val="20"/>
        </w:rPr>
        <w:t> </w:t>
      </w:r>
      <w:r>
        <w:rPr>
          <w:b/>
          <w:sz w:val="20"/>
        </w:rPr>
        <w:t>Date”</w:t>
      </w:r>
      <w:r>
        <w:rPr>
          <w:sz w:val="20"/>
        </w:rPr>
        <w:t>)</w:t>
      </w:r>
      <w:r>
        <w:rPr>
          <w:w w:val="99"/>
          <w:sz w:val="20"/>
        </w:rPr>
        <w:t> </w:t>
      </w:r>
      <w:r>
        <w:rPr>
          <w:b/>
          <w:sz w:val="20"/>
        </w:rPr>
        <w:t>B E T W E E N</w:t>
      </w:r>
      <w:r>
        <w:rPr>
          <w:b/>
          <w:spacing w:val="-7"/>
          <w:sz w:val="20"/>
        </w:rPr>
        <w:t> </w:t>
      </w:r>
      <w:r>
        <w:rPr>
          <w:b/>
          <w:sz w:val="20"/>
        </w:rPr>
        <w:t>:</w:t>
      </w:r>
    </w:p>
    <w:p>
      <w:pPr>
        <w:pStyle w:val="Heading2"/>
        <w:spacing w:before="9"/>
        <w:ind w:left="2380" w:firstLine="0"/>
      </w:pPr>
      <w:r>
        <w:rPr/>
        <w:t>Her Majesty the Queen in right of Ontario</w:t>
      </w:r>
    </w:p>
    <w:p>
      <w:pPr>
        <w:spacing w:line="480" w:lineRule="auto" w:before="0"/>
        <w:ind w:left="2380" w:right="1598" w:firstLine="0"/>
        <w:jc w:val="left"/>
        <w:rPr>
          <w:b/>
          <w:sz w:val="20"/>
        </w:rPr>
      </w:pPr>
      <w:r>
        <w:rPr>
          <w:b/>
          <w:sz w:val="20"/>
        </w:rPr>
        <w:t>as represented by the [</w:t>
      </w:r>
      <w:r>
        <w:rPr>
          <w:b/>
          <w:sz w:val="20"/>
          <w:shd w:fill="FFFF00" w:color="auto" w:val="clear"/>
        </w:rPr>
        <w:t>enter the full legal title of the Minister</w:t>
      </w:r>
      <w:r>
        <w:rPr>
          <w:b/>
          <w:sz w:val="20"/>
        </w:rPr>
        <w:t>] (the “Province”)</w:t>
      </w:r>
    </w:p>
    <w:p>
      <w:pPr>
        <w:spacing w:before="4"/>
        <w:ind w:left="2380" w:right="0" w:firstLine="0"/>
        <w:jc w:val="left"/>
        <w:rPr>
          <w:b/>
          <w:sz w:val="20"/>
        </w:rPr>
      </w:pPr>
      <w:r>
        <w:rPr>
          <w:b/>
          <w:sz w:val="20"/>
        </w:rPr>
        <w:t>- and -</w:t>
      </w:r>
    </w:p>
    <w:p>
      <w:pPr>
        <w:pStyle w:val="BodyText"/>
        <w:rPr>
          <w:b/>
          <w:sz w:val="12"/>
        </w:rPr>
      </w:pPr>
    </w:p>
    <w:p>
      <w:pPr>
        <w:spacing w:line="480" w:lineRule="auto" w:before="93"/>
        <w:ind w:left="2380" w:right="3421" w:firstLine="0"/>
        <w:jc w:val="left"/>
        <w:rPr>
          <w:b/>
          <w:sz w:val="20"/>
        </w:rPr>
      </w:pPr>
      <w:r>
        <w:rPr>
          <w:b/>
          <w:sz w:val="20"/>
        </w:rPr>
        <w:t>[</w:t>
      </w:r>
      <w:r>
        <w:rPr>
          <w:b/>
          <w:sz w:val="20"/>
          <w:shd w:fill="FFFF00" w:color="auto" w:val="clear"/>
        </w:rPr>
        <w:t>enter the full legal name of the Recipient</w:t>
      </w:r>
      <w:r>
        <w:rPr>
          <w:b/>
          <w:sz w:val="20"/>
        </w:rPr>
        <w:t>] (the “Recipient”)</w:t>
      </w:r>
    </w:p>
    <w:p>
      <w:pPr>
        <w:pStyle w:val="BodyText"/>
        <w:spacing w:before="4"/>
        <w:rPr>
          <w:b/>
          <w:sz w:val="12"/>
        </w:rPr>
      </w:pPr>
    </w:p>
    <w:p>
      <w:pPr>
        <w:spacing w:before="93"/>
        <w:ind w:left="220" w:right="0" w:firstLine="0"/>
        <w:jc w:val="left"/>
        <w:rPr>
          <w:b/>
          <w:sz w:val="20"/>
        </w:rPr>
      </w:pPr>
      <w:r>
        <w:rPr>
          <w:b/>
          <w:sz w:val="20"/>
        </w:rPr>
        <w:t>BACKGROUND</w:t>
      </w:r>
    </w:p>
    <w:p>
      <w:pPr>
        <w:pStyle w:val="BodyText"/>
        <w:spacing w:before="2"/>
        <w:rPr>
          <w:b/>
        </w:rPr>
      </w:pPr>
    </w:p>
    <w:p>
      <w:pPr>
        <w:pStyle w:val="BodyText"/>
        <w:ind w:left="220"/>
      </w:pPr>
      <w:r>
        <w:rPr/>
        <w:t>The Recipient intends to carry out the Project.</w:t>
      </w:r>
    </w:p>
    <w:p>
      <w:pPr>
        <w:pStyle w:val="BodyText"/>
        <w:spacing w:before="9"/>
        <w:rPr>
          <w:sz w:val="19"/>
        </w:rPr>
      </w:pPr>
    </w:p>
    <w:p>
      <w:pPr>
        <w:pStyle w:val="BodyText"/>
        <w:ind w:left="220"/>
      </w:pPr>
      <w:r>
        <w:rPr/>
        <w:t>The Province wishes to provide Funds to the Recipient for the Project.</w:t>
      </w:r>
    </w:p>
    <w:p>
      <w:pPr>
        <w:pStyle w:val="BodyText"/>
        <w:spacing w:before="9"/>
        <w:rPr>
          <w:sz w:val="19"/>
        </w:rPr>
      </w:pPr>
    </w:p>
    <w:p>
      <w:pPr>
        <w:pStyle w:val="Heading2"/>
        <w:ind w:left="220" w:firstLine="0"/>
      </w:pPr>
      <w:r>
        <w:rPr/>
        <w:t>CONSIDERATION</w:t>
      </w:r>
    </w:p>
    <w:p>
      <w:pPr>
        <w:pStyle w:val="BodyText"/>
        <w:spacing w:before="2"/>
        <w:rPr>
          <w:b/>
        </w:rPr>
      </w:pPr>
    </w:p>
    <w:p>
      <w:pPr>
        <w:pStyle w:val="BodyText"/>
        <w:ind w:left="220" w:right="242"/>
      </w:pPr>
      <w:r>
        <w:rPr/>
        <w:t>In consideration of the mutual covenants and agreements contained in this Agreement and for other good and valuable consideration, the receipt and sufficiency of which is expressly acknowledged, the Province and the Recipient (the </w:t>
      </w:r>
      <w:r>
        <w:rPr>
          <w:b/>
        </w:rPr>
        <w:t>“Parties”</w:t>
      </w:r>
      <w:r>
        <w:rPr/>
        <w:t>) agree as follows:</w:t>
      </w:r>
    </w:p>
    <w:p>
      <w:pPr>
        <w:pStyle w:val="BodyText"/>
      </w:pPr>
    </w:p>
    <w:p>
      <w:pPr>
        <w:pStyle w:val="Heading2"/>
        <w:ind w:left="220" w:firstLine="0"/>
      </w:pPr>
      <w:r>
        <w:rPr/>
        <w:t>ENTIRE AGREEMENT</w:t>
      </w:r>
    </w:p>
    <w:p>
      <w:pPr>
        <w:pStyle w:val="BodyText"/>
        <w:spacing w:line="460" w:lineRule="atLeast"/>
        <w:ind w:left="940" w:right="4653" w:hanging="720"/>
      </w:pPr>
      <w:r>
        <w:rPr/>
        <w:t>This agreement (the </w:t>
      </w:r>
      <w:r>
        <w:rPr>
          <w:b/>
        </w:rPr>
        <w:t>“Agreement”</w:t>
      </w:r>
      <w:r>
        <w:rPr/>
        <w:t>), including: Schedule “A” -   General Terms and Conditions</w:t>
      </w:r>
    </w:p>
    <w:p>
      <w:pPr>
        <w:pStyle w:val="BodyText"/>
        <w:ind w:left="940" w:right="1976"/>
      </w:pPr>
      <w:r>
        <w:rPr/>
        <w:t>Schedule “B” - Project Specific Information and Additional Provisions Schedule “C” -   Project Description and Timelines</w:t>
      </w:r>
    </w:p>
    <w:p>
      <w:pPr>
        <w:pStyle w:val="BodyText"/>
        <w:ind w:left="940" w:right="6094"/>
      </w:pPr>
      <w:r>
        <w:rPr/>
        <w:t>Schedule “D” - Budget Schedule “E” - Payment Plan Schedule “F” -   Reporting, and</w:t>
      </w:r>
    </w:p>
    <w:p>
      <w:pPr>
        <w:pStyle w:val="BodyText"/>
        <w:ind w:left="940"/>
      </w:pPr>
      <w:r>
        <w:rPr/>
        <w:t>any amending agreement entered into as provided for below,</w:t>
      </w:r>
    </w:p>
    <w:p>
      <w:pPr>
        <w:pStyle w:val="BodyText"/>
      </w:pPr>
    </w:p>
    <w:p>
      <w:pPr>
        <w:pStyle w:val="BodyText"/>
        <w:spacing w:before="1"/>
        <w:ind w:left="220" w:right="388"/>
      </w:pPr>
      <w:r>
        <w:rPr/>
        <w:t>constitutes the entire agreement between the Parties with respect to the subject matter contained in this Agreement and supersedes all prior oral or written representations and agreements.</w:t>
      </w:r>
    </w:p>
    <w:p>
      <w:pPr>
        <w:pStyle w:val="BodyText"/>
        <w:spacing w:before="10"/>
        <w:rPr>
          <w:sz w:val="19"/>
        </w:rPr>
      </w:pPr>
    </w:p>
    <w:p>
      <w:pPr>
        <w:pStyle w:val="Heading2"/>
        <w:ind w:left="220" w:firstLine="0"/>
      </w:pPr>
      <w:r>
        <w:rPr/>
        <w:t>COUNTERPARTS</w:t>
      </w:r>
    </w:p>
    <w:p>
      <w:pPr>
        <w:pStyle w:val="BodyText"/>
        <w:spacing w:before="7"/>
        <w:rPr>
          <w:b/>
        </w:rPr>
      </w:pPr>
    </w:p>
    <w:p>
      <w:pPr>
        <w:pStyle w:val="BodyText"/>
        <w:spacing w:line="276" w:lineRule="auto" w:before="1"/>
        <w:ind w:left="220" w:right="740"/>
      </w:pPr>
      <w:r>
        <w:rPr/>
        <w:t>The Agreement may be executed in any number of counterparts, each of which will be deemed an original, but all of which together will constitute one and the same instrument.</w:t>
      </w:r>
    </w:p>
    <w:p>
      <w:pPr>
        <w:pStyle w:val="BodyText"/>
        <w:spacing w:before="4"/>
        <w:rPr>
          <w:sz w:val="17"/>
        </w:rPr>
      </w:pPr>
    </w:p>
    <w:p>
      <w:pPr>
        <w:pStyle w:val="Heading2"/>
        <w:ind w:left="220" w:firstLine="0"/>
      </w:pPr>
      <w:r>
        <w:rPr/>
        <w:t>AMENDING THE AGREEMENT</w:t>
      </w:r>
    </w:p>
    <w:p>
      <w:pPr>
        <w:pStyle w:val="BodyText"/>
        <w:spacing w:before="5"/>
        <w:rPr>
          <w:b/>
        </w:rPr>
      </w:pPr>
    </w:p>
    <w:p>
      <w:pPr>
        <w:pStyle w:val="BodyText"/>
        <w:ind w:left="220"/>
      </w:pPr>
      <w:r>
        <w:rPr/>
        <w:t>The Agreement may only be amended by a written agreement duly executed by the Parties.</w:t>
      </w:r>
    </w:p>
    <w:p>
      <w:pPr>
        <w:spacing w:after="0"/>
        <w:sectPr>
          <w:type w:val="continuous"/>
          <w:pgSz w:w="12240" w:h="15840"/>
          <w:pgMar w:top="1440" w:bottom="280" w:left="1220" w:right="1220"/>
        </w:sectPr>
      </w:pPr>
    </w:p>
    <w:p>
      <w:pPr>
        <w:pStyle w:val="Heading2"/>
        <w:spacing w:before="77"/>
        <w:ind w:left="120" w:firstLine="0"/>
      </w:pPr>
      <w:r>
        <w:rPr/>
        <w:t>ACKNOWLEDGEMENT</w:t>
      </w:r>
    </w:p>
    <w:p>
      <w:pPr>
        <w:pStyle w:val="BodyText"/>
        <w:spacing w:before="8"/>
        <w:rPr>
          <w:b/>
        </w:rPr>
      </w:pPr>
    </w:p>
    <w:p>
      <w:pPr>
        <w:pStyle w:val="BodyText"/>
        <w:ind w:left="120"/>
      </w:pPr>
      <w:r>
        <w:rPr/>
        <w:t>The Recipient:</w:t>
      </w:r>
    </w:p>
    <w:p>
      <w:pPr>
        <w:pStyle w:val="BodyText"/>
        <w:spacing w:before="3"/>
      </w:pPr>
    </w:p>
    <w:p>
      <w:pPr>
        <w:pStyle w:val="ListParagraph"/>
        <w:numPr>
          <w:ilvl w:val="0"/>
          <w:numId w:val="1"/>
        </w:numPr>
        <w:tabs>
          <w:tab w:pos="1538" w:val="left" w:leader="none"/>
          <w:tab w:pos="1539" w:val="left" w:leader="none"/>
        </w:tabs>
        <w:spacing w:line="276" w:lineRule="auto" w:before="0" w:after="0"/>
        <w:ind w:left="1538" w:right="564" w:hanging="566"/>
        <w:jc w:val="left"/>
        <w:rPr>
          <w:sz w:val="20"/>
        </w:rPr>
      </w:pPr>
      <w:r>
        <w:rPr>
          <w:sz w:val="20"/>
        </w:rPr>
        <w:t>acknowledges that it has read and understands the provisions contained in the</w:t>
      </w:r>
      <w:r>
        <w:rPr>
          <w:spacing w:val="-33"/>
          <w:sz w:val="20"/>
        </w:rPr>
        <w:t> </w:t>
      </w:r>
      <w:r>
        <w:rPr>
          <w:sz w:val="20"/>
        </w:rPr>
        <w:t>entire Agreement;</w:t>
      </w:r>
      <w:r>
        <w:rPr>
          <w:spacing w:val="-5"/>
          <w:sz w:val="20"/>
        </w:rPr>
        <w:t> </w:t>
      </w:r>
      <w:r>
        <w:rPr>
          <w:sz w:val="20"/>
        </w:rPr>
        <w:t>and</w:t>
      </w:r>
    </w:p>
    <w:p>
      <w:pPr>
        <w:pStyle w:val="BodyText"/>
        <w:spacing w:before="6"/>
        <w:rPr>
          <w:sz w:val="17"/>
        </w:rPr>
      </w:pPr>
    </w:p>
    <w:p>
      <w:pPr>
        <w:pStyle w:val="ListParagraph"/>
        <w:numPr>
          <w:ilvl w:val="0"/>
          <w:numId w:val="1"/>
        </w:numPr>
        <w:tabs>
          <w:tab w:pos="1538" w:val="left" w:leader="none"/>
          <w:tab w:pos="1539" w:val="left" w:leader="none"/>
        </w:tabs>
        <w:spacing w:line="240" w:lineRule="auto" w:before="0" w:after="0"/>
        <w:ind w:left="1538" w:right="0" w:hanging="566"/>
        <w:jc w:val="left"/>
        <w:rPr>
          <w:sz w:val="20"/>
        </w:rPr>
      </w:pPr>
      <w:r>
        <w:rPr>
          <w:sz w:val="20"/>
        </w:rPr>
        <w:t>agrees to be bound by the terms and conditions contained in the entire</w:t>
      </w:r>
      <w:r>
        <w:rPr>
          <w:spacing w:val="-27"/>
          <w:sz w:val="20"/>
        </w:rPr>
        <w:t> </w:t>
      </w:r>
      <w:r>
        <w:rPr>
          <w:sz w:val="20"/>
        </w:rPr>
        <w:t>Agreement.</w:t>
      </w:r>
    </w:p>
    <w:p>
      <w:pPr>
        <w:pStyle w:val="BodyText"/>
      </w:pPr>
    </w:p>
    <w:p>
      <w:pPr>
        <w:spacing w:before="0"/>
        <w:ind w:left="120" w:right="0" w:firstLine="0"/>
        <w:jc w:val="left"/>
        <w:rPr>
          <w:sz w:val="20"/>
        </w:rPr>
      </w:pPr>
      <w:r>
        <w:rPr>
          <w:b/>
          <w:sz w:val="20"/>
        </w:rPr>
        <w:t>IN WITNESS WHEREOF</w:t>
      </w:r>
      <w:r>
        <w:rPr>
          <w:sz w:val="20"/>
        </w:rPr>
        <w:t>, the Parties have executed the Agreement on the dates set out below.</w:t>
      </w:r>
    </w:p>
    <w:p>
      <w:pPr>
        <w:pStyle w:val="BodyText"/>
        <w:rPr>
          <w:sz w:val="22"/>
        </w:rPr>
      </w:pPr>
    </w:p>
    <w:p>
      <w:pPr>
        <w:pStyle w:val="BodyText"/>
        <w:spacing w:before="3"/>
        <w:rPr>
          <w:sz w:val="18"/>
        </w:rPr>
      </w:pPr>
    </w:p>
    <w:p>
      <w:pPr>
        <w:pStyle w:val="Heading2"/>
        <w:ind w:left="3721" w:firstLine="0"/>
      </w:pPr>
      <w:r>
        <w:rPr/>
        <w:t>HER MAJESTY THE QUEEN IN RIGHT OF ONTARIO as</w:t>
      </w:r>
    </w:p>
    <w:p>
      <w:pPr>
        <w:spacing w:before="0"/>
        <w:ind w:left="3721" w:right="0" w:firstLine="0"/>
        <w:jc w:val="left"/>
        <w:rPr>
          <w:b/>
          <w:sz w:val="20"/>
        </w:rPr>
      </w:pPr>
      <w:r>
        <w:rPr>
          <w:b/>
          <w:sz w:val="20"/>
        </w:rPr>
        <w:t>represented by [</w:t>
      </w:r>
      <w:r>
        <w:rPr>
          <w:b/>
          <w:sz w:val="20"/>
          <w:shd w:fill="FFFF00" w:color="auto" w:val="clear"/>
        </w:rPr>
        <w:t>enter the full legal title of the Minister</w:t>
      </w:r>
      <w:r>
        <w:rPr>
          <w:b/>
          <w:sz w:val="20"/>
        </w:rPr>
        <w:t>]</w:t>
      </w:r>
    </w:p>
    <w:p>
      <w:pPr>
        <w:pStyle w:val="BodyText"/>
        <w:rPr>
          <w:b/>
          <w:sz w:val="22"/>
        </w:rPr>
      </w:pPr>
    </w:p>
    <w:p>
      <w:pPr>
        <w:pStyle w:val="BodyText"/>
        <w:spacing w:before="1"/>
        <w:rPr>
          <w:b/>
          <w:sz w:val="18"/>
        </w:rPr>
      </w:pPr>
    </w:p>
    <w:p>
      <w:pPr>
        <w:pStyle w:val="BodyText"/>
        <w:spacing w:before="1"/>
        <w:ind w:left="1643" w:right="3535"/>
        <w:jc w:val="center"/>
      </w:pPr>
      <w:r>
        <w:rPr/>
        <w:t>by:</w:t>
      </w:r>
    </w:p>
    <w:p>
      <w:pPr>
        <w:pStyle w:val="BodyText"/>
        <w:spacing w:before="3"/>
        <w:rPr>
          <w:sz w:val="15"/>
        </w:rPr>
      </w:pPr>
      <w:r>
        <w:rPr/>
        <w:pict>
          <v:line style="position:absolute;mso-position-horizontal-relative:page;mso-position-vertical-relative:paragraph;z-index:1048;mso-wrap-distance-left:0;mso-wrap-distance-right:0" from="72.024002pt,11.075393pt" to="166.414927pt,11.075393pt" stroked="true" strokeweight=".627480pt" strokecolor="#000000">
            <v:stroke dashstyle="solid"/>
            <w10:wrap type="topAndBottom"/>
          </v:line>
        </w:pict>
      </w:r>
      <w:r>
        <w:rPr/>
        <w:pict>
          <v:line style="position:absolute;mso-position-horizontal-relative:page;mso-position-vertical-relative:paragraph;z-index:1072;mso-wrap-distance-left:0;mso-wrap-distance-right:0" from="252.050003pt,11.075393pt" to="452.046813pt,11.075393pt" stroked="true" strokeweight=".627480pt" strokecolor="#000000">
            <v:stroke dashstyle="solid"/>
            <w10:wrap type="topAndBottom"/>
          </v:line>
        </w:pict>
      </w:r>
    </w:p>
    <w:p>
      <w:pPr>
        <w:pStyle w:val="BodyText"/>
        <w:tabs>
          <w:tab w:pos="3720" w:val="left" w:leader="none"/>
        </w:tabs>
        <w:spacing w:line="204" w:lineRule="exact"/>
        <w:ind w:left="120"/>
      </w:pPr>
      <w:r>
        <w:rPr/>
        <w:t>Date</w:t>
        <w:tab/>
        <w:t>Name:</w:t>
      </w:r>
    </w:p>
    <w:p>
      <w:pPr>
        <w:pStyle w:val="BodyText"/>
        <w:spacing w:before="118"/>
        <w:ind w:left="1812" w:right="3535"/>
        <w:jc w:val="center"/>
      </w:pPr>
      <w:r>
        <w:rPr/>
        <w:t>Title:</w:t>
      </w:r>
    </w:p>
    <w:p>
      <w:pPr>
        <w:pStyle w:val="BodyText"/>
        <w:spacing w:before="5"/>
        <w:rPr>
          <w:sz w:val="30"/>
        </w:rPr>
      </w:pPr>
    </w:p>
    <w:p>
      <w:pPr>
        <w:pStyle w:val="BodyText"/>
        <w:spacing w:before="1"/>
        <w:ind w:left="3700" w:right="3535"/>
        <w:jc w:val="center"/>
      </w:pPr>
      <w:r>
        <w:rPr/>
        <w:t>Authorized Signing Officer</w:t>
      </w:r>
    </w:p>
    <w:p>
      <w:pPr>
        <w:pStyle w:val="BodyText"/>
      </w:pPr>
    </w:p>
    <w:p>
      <w:pPr>
        <w:pStyle w:val="BodyText"/>
      </w:pPr>
    </w:p>
    <w:p>
      <w:pPr>
        <w:pStyle w:val="BodyText"/>
        <w:spacing w:before="8"/>
        <w:rPr>
          <w:sz w:val="19"/>
        </w:rPr>
      </w:pPr>
    </w:p>
    <w:p>
      <w:pPr>
        <w:pStyle w:val="Heading2"/>
        <w:ind w:left="3721" w:firstLine="0"/>
      </w:pPr>
      <w:r>
        <w:rPr>
          <w:shd w:fill="FFFF00" w:color="auto" w:val="clear"/>
        </w:rPr>
        <w:t>[enter the full legal name of the Recipient]</w:t>
      </w:r>
    </w:p>
    <w:p>
      <w:pPr>
        <w:pStyle w:val="BodyText"/>
        <w:rPr>
          <w:b/>
          <w:sz w:val="22"/>
        </w:rPr>
      </w:pPr>
    </w:p>
    <w:p>
      <w:pPr>
        <w:pStyle w:val="BodyText"/>
        <w:spacing w:before="3"/>
        <w:rPr>
          <w:b/>
          <w:sz w:val="18"/>
        </w:rPr>
      </w:pPr>
    </w:p>
    <w:p>
      <w:pPr>
        <w:pStyle w:val="BodyText"/>
        <w:ind w:left="1643" w:right="3535"/>
        <w:jc w:val="center"/>
      </w:pPr>
      <w:r>
        <w:rPr/>
        <w:t>by:</w:t>
      </w:r>
    </w:p>
    <w:p>
      <w:pPr>
        <w:pStyle w:val="BodyText"/>
        <w:spacing w:before="3"/>
        <w:rPr>
          <w:sz w:val="15"/>
        </w:rPr>
      </w:pPr>
      <w:r>
        <w:rPr/>
        <w:pict>
          <v:line style="position:absolute;mso-position-horizontal-relative:page;mso-position-vertical-relative:paragraph;z-index:1096;mso-wrap-distance-left:0;mso-wrap-distance-right:0" from="72.024002pt,11.063662pt" to="166.414927pt,11.063662pt" stroked="true" strokeweight=".627480pt" strokecolor="#000000">
            <v:stroke dashstyle="solid"/>
            <w10:wrap type="topAndBottom"/>
          </v:line>
        </w:pict>
      </w:r>
      <w:r>
        <w:rPr/>
        <w:pict>
          <v:line style="position:absolute;mso-position-horizontal-relative:page;mso-position-vertical-relative:paragraph;z-index:1120;mso-wrap-distance-left:0;mso-wrap-distance-right:0" from="252.050003pt,11.063662pt" to="452.046813pt,11.063662pt" stroked="true" strokeweight=".627480pt" strokecolor="#000000">
            <v:stroke dashstyle="solid"/>
            <w10:wrap type="topAndBottom"/>
          </v:line>
        </w:pict>
      </w:r>
    </w:p>
    <w:p>
      <w:pPr>
        <w:pStyle w:val="BodyText"/>
        <w:tabs>
          <w:tab w:pos="3720" w:val="left" w:leader="none"/>
        </w:tabs>
        <w:spacing w:line="204" w:lineRule="exact"/>
        <w:ind w:left="120"/>
      </w:pPr>
      <w:r>
        <w:rPr/>
        <w:t>Date</w:t>
        <w:tab/>
        <w:t>Name:</w:t>
      </w:r>
    </w:p>
    <w:p>
      <w:pPr>
        <w:pStyle w:val="BodyText"/>
        <w:spacing w:before="118"/>
        <w:ind w:left="3721"/>
      </w:pPr>
      <w:r>
        <w:rPr/>
        <w:t>Title: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pPr>
    </w:p>
    <w:p>
      <w:pPr>
        <w:pStyle w:val="BodyText"/>
        <w:ind w:left="1643" w:right="3535"/>
        <w:jc w:val="center"/>
      </w:pPr>
      <w:r>
        <w:rPr/>
        <w:t>by:</w:t>
      </w:r>
    </w:p>
    <w:p>
      <w:pPr>
        <w:pStyle w:val="BodyText"/>
        <w:spacing w:before="2"/>
        <w:rPr>
          <w:sz w:val="15"/>
        </w:rPr>
      </w:pPr>
      <w:r>
        <w:rPr/>
        <w:pict>
          <v:line style="position:absolute;mso-position-horizontal-relative:page;mso-position-vertical-relative:paragraph;z-index:1144;mso-wrap-distance-left:0;mso-wrap-distance-right:0" from="72.024002pt,11.042806pt" to="166.414927pt,11.042806pt" stroked="true" strokeweight=".627480pt" strokecolor="#000000">
            <v:stroke dashstyle="solid"/>
            <w10:wrap type="topAndBottom"/>
          </v:line>
        </w:pict>
      </w:r>
      <w:r>
        <w:rPr/>
        <w:pict>
          <v:line style="position:absolute;mso-position-horizontal-relative:page;mso-position-vertical-relative:paragraph;z-index:1168;mso-wrap-distance-left:0;mso-wrap-distance-right:0" from="252.050003pt,11.042806pt" to="452.046813pt,11.042806pt" stroked="true" strokeweight=".627480pt" strokecolor="#000000">
            <v:stroke dashstyle="solid"/>
            <w10:wrap type="topAndBottom"/>
          </v:line>
        </w:pict>
      </w:r>
    </w:p>
    <w:p>
      <w:pPr>
        <w:pStyle w:val="BodyText"/>
        <w:tabs>
          <w:tab w:pos="3720" w:val="left" w:leader="none"/>
        </w:tabs>
        <w:spacing w:line="204" w:lineRule="exact"/>
        <w:ind w:left="120"/>
      </w:pPr>
      <w:r>
        <w:rPr/>
        <w:t>Date</w:t>
        <w:tab/>
        <w:t>Name:</w:t>
      </w:r>
    </w:p>
    <w:p>
      <w:pPr>
        <w:pStyle w:val="BodyText"/>
        <w:spacing w:before="120"/>
        <w:ind w:left="1812" w:right="3535"/>
        <w:jc w:val="center"/>
      </w:pPr>
      <w:r>
        <w:rPr/>
        <w:t>Title:</w:t>
      </w:r>
    </w:p>
    <w:p>
      <w:pPr>
        <w:pStyle w:val="BodyText"/>
        <w:rPr>
          <w:sz w:val="22"/>
        </w:rPr>
      </w:pPr>
    </w:p>
    <w:p>
      <w:pPr>
        <w:pStyle w:val="BodyText"/>
        <w:spacing w:before="4"/>
        <w:rPr>
          <w:sz w:val="28"/>
        </w:rPr>
      </w:pPr>
    </w:p>
    <w:p>
      <w:pPr>
        <w:pStyle w:val="BodyText"/>
        <w:ind w:left="3721"/>
      </w:pPr>
      <w:r>
        <w:rPr/>
        <w:t>I/We have authority to bind the Recipient.</w:t>
      </w:r>
    </w:p>
    <w:p>
      <w:pPr>
        <w:spacing w:after="0"/>
        <w:sectPr>
          <w:footerReference w:type="default" r:id="rId5"/>
          <w:pgSz w:w="12240" w:h="15840"/>
          <w:pgMar w:footer="918" w:header="0" w:top="1360" w:bottom="1100" w:left="1320" w:right="1320"/>
          <w:pgNumType w:start="2"/>
        </w:sectPr>
      </w:pPr>
    </w:p>
    <w:p>
      <w:pPr>
        <w:pStyle w:val="Heading2"/>
        <w:spacing w:line="242" w:lineRule="auto" w:before="75" w:after="19"/>
        <w:ind w:left="3047" w:right="3039" w:firstLine="1022"/>
      </w:pPr>
      <w:r>
        <w:rPr/>
        <w:t>SCHEDULE  “A” GENERAL TERMS AND CONDITIONS</w:t>
      </w:r>
    </w:p>
    <w:p>
      <w:pPr>
        <w:pStyle w:val="BodyText"/>
        <w:spacing w:line="20" w:lineRule="exact"/>
        <w:ind w:left="104"/>
        <w:rPr>
          <w:sz w:val="2"/>
        </w:rPr>
      </w:pPr>
      <w:r>
        <w:rPr>
          <w:sz w:val="2"/>
        </w:rPr>
        <w:pict>
          <v:group style="width:471pt;height:.75pt;mso-position-horizontal-relative:char;mso-position-vertical-relative:line" coordorigin="0,0" coordsize="9420,15">
            <v:line style="position:absolute" from="8,8" to="9412,8" stroked="true" strokeweight=".72pt" strokecolor="#000000">
              <v:stroke dashstyle="solid"/>
            </v:line>
          </v:group>
        </w:pict>
      </w:r>
      <w:r>
        <w:rPr>
          <w:sz w:val="2"/>
        </w:rPr>
      </w:r>
    </w:p>
    <w:p>
      <w:pPr>
        <w:pStyle w:val="BodyText"/>
        <w:rPr>
          <w:b/>
        </w:rPr>
      </w:pPr>
    </w:p>
    <w:p>
      <w:pPr>
        <w:pStyle w:val="BodyText"/>
        <w:rPr>
          <w:b/>
        </w:rPr>
      </w:pPr>
    </w:p>
    <w:p>
      <w:pPr>
        <w:pStyle w:val="BodyText"/>
        <w:spacing w:before="3"/>
        <w:rPr>
          <w:b/>
          <w:sz w:val="22"/>
        </w:rPr>
      </w:pPr>
    </w:p>
    <w:p>
      <w:pPr>
        <w:pStyle w:val="ListParagraph"/>
        <w:numPr>
          <w:ilvl w:val="1"/>
          <w:numId w:val="2"/>
        </w:numPr>
        <w:tabs>
          <w:tab w:pos="992" w:val="left" w:leader="none"/>
          <w:tab w:pos="993" w:val="left" w:leader="none"/>
        </w:tabs>
        <w:spacing w:line="240" w:lineRule="auto" w:before="0" w:after="0"/>
        <w:ind w:left="992" w:right="0" w:hanging="852"/>
        <w:jc w:val="left"/>
        <w:rPr>
          <w:b/>
          <w:sz w:val="20"/>
        </w:rPr>
      </w:pPr>
      <w:r>
        <w:rPr>
          <w:b/>
          <w:sz w:val="20"/>
        </w:rPr>
        <w:t>INTERPRETATION AND</w:t>
      </w:r>
      <w:r>
        <w:rPr>
          <w:b/>
          <w:spacing w:val="-8"/>
          <w:sz w:val="20"/>
        </w:rPr>
        <w:t> </w:t>
      </w:r>
      <w:r>
        <w:rPr>
          <w:b/>
          <w:sz w:val="20"/>
        </w:rPr>
        <w:t>DEFINITIONS</w:t>
      </w:r>
    </w:p>
    <w:p>
      <w:pPr>
        <w:pStyle w:val="BodyText"/>
        <w:spacing w:before="4"/>
        <w:rPr>
          <w:b/>
        </w:rPr>
      </w:pPr>
    </w:p>
    <w:p>
      <w:pPr>
        <w:pStyle w:val="ListParagraph"/>
        <w:numPr>
          <w:ilvl w:val="1"/>
          <w:numId w:val="2"/>
        </w:numPr>
        <w:tabs>
          <w:tab w:pos="992" w:val="left" w:leader="none"/>
          <w:tab w:pos="993" w:val="left" w:leader="none"/>
        </w:tabs>
        <w:spacing w:line="240" w:lineRule="auto" w:before="1" w:after="0"/>
        <w:ind w:left="992" w:right="0" w:hanging="852"/>
        <w:jc w:val="left"/>
        <w:rPr>
          <w:sz w:val="20"/>
        </w:rPr>
      </w:pPr>
      <w:r>
        <w:rPr>
          <w:b/>
          <w:sz w:val="20"/>
        </w:rPr>
        <w:t>Interpretation. </w:t>
      </w:r>
      <w:r>
        <w:rPr>
          <w:sz w:val="20"/>
        </w:rPr>
        <w:t>For the purposes of</w:t>
      </w:r>
      <w:r>
        <w:rPr>
          <w:spacing w:val="-17"/>
          <w:sz w:val="20"/>
        </w:rPr>
        <w:t> </w:t>
      </w:r>
      <w:r>
        <w:rPr>
          <w:sz w:val="20"/>
        </w:rPr>
        <w:t>interpretation:</w:t>
      </w:r>
    </w:p>
    <w:p>
      <w:pPr>
        <w:pStyle w:val="BodyText"/>
        <w:spacing w:before="1"/>
        <w:rPr>
          <w:sz w:val="26"/>
        </w:rPr>
      </w:pPr>
    </w:p>
    <w:p>
      <w:pPr>
        <w:pStyle w:val="ListParagraph"/>
        <w:numPr>
          <w:ilvl w:val="2"/>
          <w:numId w:val="2"/>
        </w:numPr>
        <w:tabs>
          <w:tab w:pos="1558" w:val="left" w:leader="none"/>
          <w:tab w:pos="1559" w:val="left" w:leader="none"/>
        </w:tabs>
        <w:spacing w:line="240" w:lineRule="auto" w:before="0" w:after="0"/>
        <w:ind w:left="1558" w:right="0" w:hanging="566"/>
        <w:jc w:val="left"/>
        <w:rPr>
          <w:sz w:val="20"/>
        </w:rPr>
      </w:pPr>
      <w:r>
        <w:rPr>
          <w:sz w:val="20"/>
        </w:rPr>
        <w:t>words in the singular include the plural and</w:t>
      </w:r>
      <w:r>
        <w:rPr>
          <w:spacing w:val="-14"/>
          <w:sz w:val="20"/>
        </w:rPr>
        <w:t> </w:t>
      </w:r>
      <w:r>
        <w:rPr>
          <w:sz w:val="20"/>
        </w:rPr>
        <w:t>vice-versa;</w:t>
      </w:r>
    </w:p>
    <w:p>
      <w:pPr>
        <w:pStyle w:val="BodyText"/>
        <w:spacing w:before="5"/>
      </w:pPr>
    </w:p>
    <w:p>
      <w:pPr>
        <w:pStyle w:val="ListParagraph"/>
        <w:numPr>
          <w:ilvl w:val="2"/>
          <w:numId w:val="2"/>
        </w:numPr>
        <w:tabs>
          <w:tab w:pos="1558" w:val="left" w:leader="none"/>
          <w:tab w:pos="1559" w:val="left" w:leader="none"/>
        </w:tabs>
        <w:spacing w:line="240" w:lineRule="auto" w:before="0" w:after="0"/>
        <w:ind w:left="1558" w:right="0" w:hanging="566"/>
        <w:jc w:val="left"/>
        <w:rPr>
          <w:sz w:val="20"/>
        </w:rPr>
      </w:pPr>
      <w:r>
        <w:rPr>
          <w:sz w:val="20"/>
        </w:rPr>
        <w:t>words in one gender include all</w:t>
      </w:r>
      <w:r>
        <w:rPr>
          <w:spacing w:val="-11"/>
          <w:sz w:val="20"/>
        </w:rPr>
        <w:t> </w:t>
      </w:r>
      <w:r>
        <w:rPr>
          <w:sz w:val="20"/>
        </w:rPr>
        <w:t>genders;</w:t>
      </w:r>
    </w:p>
    <w:p>
      <w:pPr>
        <w:pStyle w:val="BodyText"/>
        <w:spacing w:before="3"/>
      </w:pPr>
    </w:p>
    <w:p>
      <w:pPr>
        <w:pStyle w:val="ListParagraph"/>
        <w:numPr>
          <w:ilvl w:val="2"/>
          <w:numId w:val="2"/>
        </w:numPr>
        <w:tabs>
          <w:tab w:pos="1558" w:val="left" w:leader="none"/>
          <w:tab w:pos="1559" w:val="left" w:leader="none"/>
        </w:tabs>
        <w:spacing w:line="278" w:lineRule="auto" w:before="0" w:after="0"/>
        <w:ind w:left="1558" w:right="375" w:hanging="566"/>
        <w:jc w:val="left"/>
        <w:rPr>
          <w:sz w:val="20"/>
        </w:rPr>
      </w:pPr>
      <w:r>
        <w:rPr>
          <w:sz w:val="20"/>
        </w:rPr>
        <w:t>the headings do not form part of the Agreement; they are for reference only and will not affect the interpretation of the</w:t>
      </w:r>
      <w:r>
        <w:rPr>
          <w:spacing w:val="-13"/>
          <w:sz w:val="20"/>
        </w:rPr>
        <w:t> </w:t>
      </w:r>
      <w:r>
        <w:rPr>
          <w:sz w:val="20"/>
        </w:rPr>
        <w:t>Agreement;</w:t>
      </w:r>
    </w:p>
    <w:p>
      <w:pPr>
        <w:pStyle w:val="ListParagraph"/>
        <w:numPr>
          <w:ilvl w:val="2"/>
          <w:numId w:val="2"/>
        </w:numPr>
        <w:tabs>
          <w:tab w:pos="1558" w:val="left" w:leader="none"/>
          <w:tab w:pos="1559" w:val="left" w:leader="none"/>
        </w:tabs>
        <w:spacing w:line="240" w:lineRule="auto" w:before="198" w:after="0"/>
        <w:ind w:left="1558" w:right="0" w:hanging="566"/>
        <w:jc w:val="left"/>
        <w:rPr>
          <w:sz w:val="20"/>
        </w:rPr>
      </w:pPr>
      <w:r>
        <w:rPr>
          <w:sz w:val="20"/>
        </w:rPr>
        <w:t>any reference to dollars or currency will be in Canadian dollars and currency;</w:t>
      </w:r>
      <w:r>
        <w:rPr>
          <w:spacing w:val="-24"/>
          <w:sz w:val="20"/>
        </w:rPr>
        <w:t> </w:t>
      </w:r>
      <w:r>
        <w:rPr>
          <w:sz w:val="20"/>
        </w:rPr>
        <w:t>and</w:t>
      </w:r>
    </w:p>
    <w:p>
      <w:pPr>
        <w:pStyle w:val="BodyText"/>
        <w:spacing w:before="5"/>
      </w:pPr>
    </w:p>
    <w:p>
      <w:pPr>
        <w:pStyle w:val="ListParagraph"/>
        <w:numPr>
          <w:ilvl w:val="2"/>
          <w:numId w:val="2"/>
        </w:numPr>
        <w:tabs>
          <w:tab w:pos="1558" w:val="left" w:leader="none"/>
          <w:tab w:pos="1559" w:val="left" w:leader="none"/>
        </w:tabs>
        <w:spacing w:line="240" w:lineRule="auto" w:before="0" w:after="0"/>
        <w:ind w:left="1558" w:right="0" w:hanging="566"/>
        <w:jc w:val="left"/>
        <w:rPr>
          <w:sz w:val="20"/>
        </w:rPr>
      </w:pPr>
      <w:r>
        <w:rPr>
          <w:sz w:val="20"/>
        </w:rPr>
        <w:t>“include”,</w:t>
      </w:r>
      <w:r>
        <w:rPr>
          <w:spacing w:val="-7"/>
          <w:sz w:val="20"/>
        </w:rPr>
        <w:t> </w:t>
      </w:r>
      <w:r>
        <w:rPr>
          <w:sz w:val="20"/>
        </w:rPr>
        <w:t>“includes”</w:t>
      </w:r>
      <w:r>
        <w:rPr>
          <w:spacing w:val="-6"/>
          <w:sz w:val="20"/>
        </w:rPr>
        <w:t> </w:t>
      </w:r>
      <w:r>
        <w:rPr>
          <w:sz w:val="20"/>
        </w:rPr>
        <w:t>and</w:t>
      </w:r>
      <w:r>
        <w:rPr>
          <w:spacing w:val="-2"/>
          <w:sz w:val="20"/>
        </w:rPr>
        <w:t> </w:t>
      </w:r>
      <w:r>
        <w:rPr>
          <w:sz w:val="20"/>
        </w:rPr>
        <w:t>“including”</w:t>
      </w:r>
      <w:r>
        <w:rPr>
          <w:spacing w:val="-6"/>
          <w:sz w:val="20"/>
        </w:rPr>
        <w:t> </w:t>
      </w:r>
      <w:r>
        <w:rPr>
          <w:sz w:val="20"/>
        </w:rPr>
        <w:t>denote</w:t>
      </w:r>
      <w:r>
        <w:rPr>
          <w:spacing w:val="-7"/>
          <w:sz w:val="20"/>
        </w:rPr>
        <w:t> </w:t>
      </w:r>
      <w:r>
        <w:rPr>
          <w:sz w:val="20"/>
        </w:rPr>
        <w:t>that</w:t>
      </w:r>
      <w:r>
        <w:rPr>
          <w:spacing w:val="-7"/>
          <w:sz w:val="20"/>
        </w:rPr>
        <w:t> </w:t>
      </w:r>
      <w:r>
        <w:rPr>
          <w:sz w:val="20"/>
        </w:rPr>
        <w:t>the</w:t>
      </w:r>
      <w:r>
        <w:rPr>
          <w:spacing w:val="-8"/>
          <w:sz w:val="20"/>
        </w:rPr>
        <w:t> </w:t>
      </w:r>
      <w:r>
        <w:rPr>
          <w:sz w:val="20"/>
        </w:rPr>
        <w:t>subsequent</w:t>
      </w:r>
      <w:r>
        <w:rPr>
          <w:spacing w:val="-5"/>
          <w:sz w:val="20"/>
        </w:rPr>
        <w:t> </w:t>
      </w:r>
      <w:r>
        <w:rPr>
          <w:sz w:val="20"/>
        </w:rPr>
        <w:t>list</w:t>
      </w:r>
      <w:r>
        <w:rPr>
          <w:spacing w:val="-5"/>
          <w:sz w:val="20"/>
        </w:rPr>
        <w:t> </w:t>
      </w:r>
      <w:r>
        <w:rPr>
          <w:sz w:val="20"/>
        </w:rPr>
        <w:t>is</w:t>
      </w:r>
      <w:r>
        <w:rPr>
          <w:spacing w:val="-6"/>
          <w:sz w:val="20"/>
        </w:rPr>
        <w:t> </w:t>
      </w:r>
      <w:r>
        <w:rPr>
          <w:sz w:val="20"/>
        </w:rPr>
        <w:t>not</w:t>
      </w:r>
      <w:r>
        <w:rPr>
          <w:spacing w:val="-5"/>
          <w:sz w:val="20"/>
        </w:rPr>
        <w:t> </w:t>
      </w:r>
      <w:r>
        <w:rPr>
          <w:sz w:val="20"/>
        </w:rPr>
        <w:t>exhaustive.</w:t>
      </w:r>
    </w:p>
    <w:p>
      <w:pPr>
        <w:pStyle w:val="BodyText"/>
      </w:pPr>
    </w:p>
    <w:p>
      <w:pPr>
        <w:pStyle w:val="ListParagraph"/>
        <w:numPr>
          <w:ilvl w:val="1"/>
          <w:numId w:val="2"/>
        </w:numPr>
        <w:tabs>
          <w:tab w:pos="992" w:val="left" w:leader="none"/>
          <w:tab w:pos="993" w:val="left" w:leader="none"/>
        </w:tabs>
        <w:spacing w:line="240" w:lineRule="auto" w:before="0" w:after="0"/>
        <w:ind w:left="992" w:right="0" w:hanging="852"/>
        <w:jc w:val="left"/>
        <w:rPr>
          <w:sz w:val="20"/>
        </w:rPr>
      </w:pPr>
      <w:r>
        <w:rPr>
          <w:b/>
          <w:sz w:val="20"/>
        </w:rPr>
        <w:t>Definitions. </w:t>
      </w:r>
      <w:r>
        <w:rPr>
          <w:sz w:val="20"/>
        </w:rPr>
        <w:t>In the Agreement, the following terms will have the following</w:t>
      </w:r>
      <w:r>
        <w:rPr>
          <w:spacing w:val="-23"/>
          <w:sz w:val="20"/>
        </w:rPr>
        <w:t> </w:t>
      </w:r>
      <w:r>
        <w:rPr>
          <w:sz w:val="20"/>
        </w:rPr>
        <w:t>meanings:</w:t>
      </w:r>
    </w:p>
    <w:p>
      <w:pPr>
        <w:pStyle w:val="BodyText"/>
        <w:spacing w:before="10"/>
        <w:rPr>
          <w:sz w:val="25"/>
        </w:rPr>
      </w:pPr>
    </w:p>
    <w:p>
      <w:pPr>
        <w:spacing w:line="280" w:lineRule="auto" w:before="0"/>
        <w:ind w:left="992" w:right="613" w:firstLine="0"/>
        <w:jc w:val="left"/>
        <w:rPr>
          <w:sz w:val="20"/>
        </w:rPr>
      </w:pPr>
      <w:r>
        <w:rPr>
          <w:b/>
          <w:sz w:val="20"/>
        </w:rPr>
        <w:t>“Additional Provisions” </w:t>
      </w:r>
      <w:r>
        <w:rPr>
          <w:sz w:val="20"/>
        </w:rPr>
        <w:t>means the terms and conditions referred to in section 9.1 and as specified in Schedule “B”.</w:t>
      </w:r>
    </w:p>
    <w:p>
      <w:pPr>
        <w:spacing w:before="192"/>
        <w:ind w:left="992" w:right="0" w:firstLine="0"/>
        <w:jc w:val="left"/>
        <w:rPr>
          <w:sz w:val="20"/>
        </w:rPr>
      </w:pPr>
      <w:r>
        <w:rPr>
          <w:b/>
          <w:sz w:val="20"/>
        </w:rPr>
        <w:t>“BPSAA” </w:t>
      </w:r>
      <w:r>
        <w:rPr>
          <w:sz w:val="20"/>
        </w:rPr>
        <w:t>means the </w:t>
      </w:r>
      <w:r>
        <w:rPr>
          <w:i/>
          <w:sz w:val="20"/>
        </w:rPr>
        <w:t>Broader Public Sector Accountability Act, 2010 </w:t>
      </w:r>
      <w:r>
        <w:rPr>
          <w:sz w:val="20"/>
        </w:rPr>
        <w:t>(Ontario).</w:t>
      </w:r>
    </w:p>
    <w:p>
      <w:pPr>
        <w:pStyle w:val="BodyText"/>
        <w:spacing w:before="5"/>
      </w:pPr>
    </w:p>
    <w:p>
      <w:pPr>
        <w:pStyle w:val="BodyText"/>
        <w:ind w:left="992"/>
      </w:pPr>
      <w:r>
        <w:rPr>
          <w:b/>
        </w:rPr>
        <w:t>“Budget” </w:t>
      </w:r>
      <w:r>
        <w:rPr/>
        <w:t>means the budget attached to the Agreement as Schedule “D”.</w:t>
      </w:r>
    </w:p>
    <w:p>
      <w:pPr>
        <w:pStyle w:val="BodyText"/>
        <w:spacing w:before="2"/>
      </w:pPr>
    </w:p>
    <w:p>
      <w:pPr>
        <w:pStyle w:val="BodyText"/>
        <w:spacing w:line="276" w:lineRule="auto" w:before="1"/>
        <w:ind w:left="992" w:right="208"/>
      </w:pPr>
      <w:r>
        <w:rPr>
          <w:b/>
        </w:rPr>
        <w:t>“Business Day” </w:t>
      </w:r>
      <w:r>
        <w:rPr/>
        <w:t>means any working day, Monday to Friday inclusive, excluding statutory and other holidays, namely: New Year’s Day; Family Day; Good Friday; Easter Monday; Victoria Day; Canada Day; Civic Holiday; Labour Day; Thanksgiving Day; Remembrance Day; Christmas Day; Boxing Day and any other day on which the Province has elected to be closed for business.</w:t>
      </w:r>
    </w:p>
    <w:p>
      <w:pPr>
        <w:pStyle w:val="BodyText"/>
        <w:spacing w:before="4"/>
        <w:rPr>
          <w:sz w:val="17"/>
        </w:rPr>
      </w:pPr>
    </w:p>
    <w:p>
      <w:pPr>
        <w:spacing w:before="0"/>
        <w:ind w:left="992" w:right="0" w:firstLine="0"/>
        <w:jc w:val="left"/>
        <w:rPr>
          <w:sz w:val="20"/>
        </w:rPr>
      </w:pPr>
      <w:r>
        <w:rPr>
          <w:b/>
          <w:sz w:val="20"/>
        </w:rPr>
        <w:t>“Event of Default” </w:t>
      </w:r>
      <w:r>
        <w:rPr>
          <w:sz w:val="20"/>
        </w:rPr>
        <w:t>has the meaning ascribed to it in section 15.1.</w:t>
      </w:r>
    </w:p>
    <w:p>
      <w:pPr>
        <w:pStyle w:val="BodyText"/>
        <w:spacing w:before="3"/>
      </w:pPr>
    </w:p>
    <w:p>
      <w:pPr>
        <w:pStyle w:val="BodyText"/>
        <w:spacing w:line="278" w:lineRule="auto"/>
        <w:ind w:left="992" w:right="208"/>
      </w:pPr>
      <w:r>
        <w:rPr>
          <w:b/>
        </w:rPr>
        <w:t>“Expiration Date” </w:t>
      </w:r>
      <w:r>
        <w:rPr/>
        <w:t>means the date on which this Agreement will expire and is the date set out in Schedule “B”.</w:t>
      </w:r>
    </w:p>
    <w:p>
      <w:pPr>
        <w:spacing w:before="197"/>
        <w:ind w:left="992" w:right="0" w:firstLine="0"/>
        <w:jc w:val="left"/>
        <w:rPr>
          <w:sz w:val="20"/>
        </w:rPr>
      </w:pPr>
      <w:r>
        <w:rPr>
          <w:b/>
          <w:sz w:val="20"/>
        </w:rPr>
        <w:t>“Funding Year” </w:t>
      </w:r>
      <w:r>
        <w:rPr>
          <w:sz w:val="20"/>
        </w:rPr>
        <w:t>means:</w:t>
      </w:r>
    </w:p>
    <w:p>
      <w:pPr>
        <w:pStyle w:val="BodyText"/>
        <w:spacing w:before="5"/>
      </w:pPr>
    </w:p>
    <w:p>
      <w:pPr>
        <w:pStyle w:val="ListParagraph"/>
        <w:numPr>
          <w:ilvl w:val="2"/>
          <w:numId w:val="2"/>
        </w:numPr>
        <w:tabs>
          <w:tab w:pos="1558" w:val="left" w:leader="none"/>
          <w:tab w:pos="1559" w:val="left" w:leader="none"/>
        </w:tabs>
        <w:spacing w:line="278" w:lineRule="auto" w:before="0" w:after="0"/>
        <w:ind w:left="1558" w:right="433" w:hanging="566"/>
        <w:jc w:val="left"/>
        <w:rPr>
          <w:sz w:val="20"/>
        </w:rPr>
      </w:pPr>
      <w:r>
        <w:rPr>
          <w:sz w:val="20"/>
        </w:rPr>
        <w:t>in the case of the first Funding Year, the period commencing on the Effective Date</w:t>
      </w:r>
      <w:r>
        <w:rPr>
          <w:spacing w:val="-29"/>
          <w:sz w:val="20"/>
        </w:rPr>
        <w:t> </w:t>
      </w:r>
      <w:r>
        <w:rPr>
          <w:sz w:val="20"/>
        </w:rPr>
        <w:t>and ending on the following March 31;</w:t>
      </w:r>
      <w:r>
        <w:rPr>
          <w:spacing w:val="-15"/>
          <w:sz w:val="20"/>
        </w:rPr>
        <w:t> </w:t>
      </w:r>
      <w:r>
        <w:rPr>
          <w:sz w:val="20"/>
        </w:rPr>
        <w:t>and</w:t>
      </w:r>
    </w:p>
    <w:p>
      <w:pPr>
        <w:pStyle w:val="ListParagraph"/>
        <w:numPr>
          <w:ilvl w:val="2"/>
          <w:numId w:val="2"/>
        </w:numPr>
        <w:tabs>
          <w:tab w:pos="1558" w:val="left" w:leader="none"/>
          <w:tab w:pos="1559" w:val="left" w:leader="none"/>
        </w:tabs>
        <w:spacing w:line="276" w:lineRule="auto" w:before="198" w:after="0"/>
        <w:ind w:left="1558" w:right="215" w:hanging="566"/>
        <w:jc w:val="left"/>
        <w:rPr>
          <w:sz w:val="20"/>
        </w:rPr>
      </w:pPr>
      <w:r>
        <w:rPr>
          <w:sz w:val="20"/>
        </w:rPr>
        <w:t>in the case of Funding Years subsequent to the first Funding Year, the period commencing on April 1 following the end of the previous Funding Year and ending on</w:t>
      </w:r>
      <w:r>
        <w:rPr>
          <w:spacing w:val="-32"/>
          <w:sz w:val="20"/>
        </w:rPr>
        <w:t> </w:t>
      </w:r>
      <w:r>
        <w:rPr>
          <w:sz w:val="20"/>
        </w:rPr>
        <w:t>the following March</w:t>
      </w:r>
      <w:r>
        <w:rPr>
          <w:spacing w:val="-7"/>
          <w:sz w:val="20"/>
        </w:rPr>
        <w:t> </w:t>
      </w:r>
      <w:r>
        <w:rPr>
          <w:sz w:val="20"/>
        </w:rPr>
        <w:t>31.</w:t>
      </w:r>
    </w:p>
    <w:p>
      <w:pPr>
        <w:pStyle w:val="BodyText"/>
        <w:spacing w:before="197"/>
        <w:ind w:left="992"/>
      </w:pPr>
      <w:r>
        <w:rPr>
          <w:b/>
        </w:rPr>
        <w:t>“Funds” </w:t>
      </w:r>
      <w:r>
        <w:rPr/>
        <w:t>means the money the Province provides to the Recipient pursuant to the Agreement.</w:t>
      </w:r>
    </w:p>
    <w:p>
      <w:pPr>
        <w:pStyle w:val="BodyText"/>
        <w:spacing w:before="5"/>
      </w:pPr>
    </w:p>
    <w:p>
      <w:pPr>
        <w:pStyle w:val="BodyText"/>
        <w:spacing w:line="278" w:lineRule="auto"/>
        <w:ind w:left="992"/>
      </w:pPr>
      <w:r>
        <w:rPr>
          <w:b/>
        </w:rPr>
        <w:t>“Indemnified Parties” </w:t>
      </w:r>
      <w:r>
        <w:rPr/>
        <w:t>means Her Majesty the Queen in right of Ontario, Her ministers, agents, appointees and employees.</w:t>
      </w:r>
    </w:p>
    <w:p>
      <w:pPr>
        <w:spacing w:after="0" w:line="278" w:lineRule="auto"/>
        <w:sectPr>
          <w:pgSz w:w="12240" w:h="15840"/>
          <w:pgMar w:header="0" w:footer="918" w:top="1360" w:bottom="1100" w:left="1300" w:right="1300"/>
        </w:sectPr>
      </w:pPr>
    </w:p>
    <w:p>
      <w:pPr>
        <w:pStyle w:val="BodyText"/>
        <w:spacing w:line="278" w:lineRule="auto" w:before="77"/>
        <w:ind w:left="952"/>
      </w:pPr>
      <w:r>
        <w:rPr>
          <w:b/>
        </w:rPr>
        <w:t>“Maximum Funds” </w:t>
      </w:r>
      <w:r>
        <w:rPr/>
        <w:t>means the maximum amount the Province will provide the Recipient under the Agreement as set out in Schedule “B”.</w:t>
      </w:r>
    </w:p>
    <w:p>
      <w:pPr>
        <w:pStyle w:val="BodyText"/>
        <w:spacing w:before="197"/>
        <w:ind w:left="952"/>
      </w:pPr>
      <w:r>
        <w:rPr>
          <w:b/>
        </w:rPr>
        <w:t>“Notice” </w:t>
      </w:r>
      <w:r>
        <w:rPr/>
        <w:t>means any communication given or required to be given pursuant to the Agreement.</w:t>
      </w:r>
    </w:p>
    <w:p>
      <w:pPr>
        <w:pStyle w:val="BodyText"/>
        <w:spacing w:before="2"/>
      </w:pPr>
    </w:p>
    <w:p>
      <w:pPr>
        <w:pStyle w:val="BodyText"/>
        <w:spacing w:line="278" w:lineRule="auto" w:before="1"/>
        <w:ind w:left="952" w:right="293"/>
      </w:pPr>
      <w:r>
        <w:rPr>
          <w:b/>
        </w:rPr>
        <w:t>“Notice Period” </w:t>
      </w:r>
      <w:r>
        <w:rPr/>
        <w:t>means the period of time within which the Recipient is required to remedy an Event of Default, and includes any such period or periods of time by which the Province considers it reasonable to extend that time.</w:t>
      </w:r>
    </w:p>
    <w:p>
      <w:pPr>
        <w:pStyle w:val="BodyText"/>
        <w:spacing w:before="195"/>
        <w:ind w:left="952"/>
      </w:pPr>
      <w:r>
        <w:rPr>
          <w:b/>
        </w:rPr>
        <w:t>“Party” </w:t>
      </w:r>
      <w:r>
        <w:rPr/>
        <w:t>means either the Province or the Recipient.</w:t>
      </w:r>
    </w:p>
    <w:p>
      <w:pPr>
        <w:pStyle w:val="BodyText"/>
        <w:spacing w:before="5"/>
      </w:pPr>
    </w:p>
    <w:p>
      <w:pPr>
        <w:pStyle w:val="BodyText"/>
        <w:ind w:left="952"/>
      </w:pPr>
      <w:r>
        <w:rPr>
          <w:b/>
        </w:rPr>
        <w:t>“Project” </w:t>
      </w:r>
      <w:r>
        <w:rPr/>
        <w:t>means the undertaking described in Schedule “C”.</w:t>
      </w:r>
    </w:p>
    <w:p>
      <w:pPr>
        <w:pStyle w:val="BodyText"/>
        <w:spacing w:before="2"/>
      </w:pPr>
    </w:p>
    <w:p>
      <w:pPr>
        <w:spacing w:before="0"/>
        <w:ind w:left="952" w:right="0" w:firstLine="0"/>
        <w:jc w:val="left"/>
        <w:rPr>
          <w:sz w:val="20"/>
        </w:rPr>
      </w:pPr>
      <w:r>
        <w:rPr>
          <w:b/>
          <w:sz w:val="20"/>
        </w:rPr>
        <w:t>“PSSDA” </w:t>
      </w:r>
      <w:r>
        <w:rPr>
          <w:sz w:val="20"/>
        </w:rPr>
        <w:t>means the </w:t>
      </w:r>
      <w:r>
        <w:rPr>
          <w:i/>
          <w:sz w:val="20"/>
        </w:rPr>
        <w:t>Public Sector Salary Disclosure Act, 1996 </w:t>
      </w:r>
      <w:r>
        <w:rPr>
          <w:sz w:val="20"/>
        </w:rPr>
        <w:t>(Ontario).</w:t>
      </w:r>
    </w:p>
    <w:p>
      <w:pPr>
        <w:pStyle w:val="BodyText"/>
        <w:spacing w:before="5"/>
      </w:pPr>
    </w:p>
    <w:p>
      <w:pPr>
        <w:pStyle w:val="BodyText"/>
        <w:ind w:left="952"/>
      </w:pPr>
      <w:r>
        <w:rPr>
          <w:b/>
        </w:rPr>
        <w:t>“Reports” </w:t>
      </w:r>
      <w:r>
        <w:rPr/>
        <w:t>means the reports described in Schedule “F”.</w:t>
      </w:r>
    </w:p>
    <w:p>
      <w:pPr>
        <w:pStyle w:val="BodyText"/>
        <w:spacing w:before="2"/>
      </w:pPr>
    </w:p>
    <w:p>
      <w:pPr>
        <w:pStyle w:val="BodyText"/>
        <w:ind w:left="952"/>
      </w:pPr>
      <w:r>
        <w:rPr>
          <w:b/>
        </w:rPr>
        <w:t>“Timelines” </w:t>
      </w:r>
      <w:r>
        <w:rPr/>
        <w:t>means the Project schedule set out in Schedule “C”.</w:t>
      </w:r>
    </w:p>
    <w:p>
      <w:pPr>
        <w:pStyle w:val="BodyText"/>
        <w:rPr>
          <w:sz w:val="22"/>
        </w:rPr>
      </w:pPr>
    </w:p>
    <w:p>
      <w:pPr>
        <w:pStyle w:val="BodyText"/>
        <w:spacing w:before="7"/>
        <w:rPr>
          <w:sz w:val="22"/>
        </w:rPr>
      </w:pPr>
    </w:p>
    <w:p>
      <w:pPr>
        <w:pStyle w:val="Heading2"/>
        <w:numPr>
          <w:ilvl w:val="1"/>
          <w:numId w:val="3"/>
        </w:numPr>
        <w:tabs>
          <w:tab w:pos="952" w:val="left" w:leader="none"/>
          <w:tab w:pos="953" w:val="left" w:leader="none"/>
        </w:tabs>
        <w:spacing w:line="240" w:lineRule="auto" w:before="0" w:after="0"/>
        <w:ind w:left="952" w:right="0" w:hanging="852"/>
        <w:jc w:val="left"/>
      </w:pPr>
      <w:r>
        <w:rPr/>
        <w:t>REPRESENTATIONS, WARRANTIES AND</w:t>
      </w:r>
      <w:r>
        <w:rPr>
          <w:spacing w:val="-17"/>
        </w:rPr>
        <w:t> </w:t>
      </w:r>
      <w:r>
        <w:rPr/>
        <w:t>COVENANTS</w:t>
      </w:r>
    </w:p>
    <w:p>
      <w:pPr>
        <w:pStyle w:val="BodyText"/>
        <w:spacing w:before="5"/>
        <w:rPr>
          <w:b/>
        </w:rPr>
      </w:pPr>
    </w:p>
    <w:p>
      <w:pPr>
        <w:pStyle w:val="ListParagraph"/>
        <w:numPr>
          <w:ilvl w:val="1"/>
          <w:numId w:val="3"/>
        </w:numPr>
        <w:tabs>
          <w:tab w:pos="952" w:val="left" w:leader="none"/>
          <w:tab w:pos="953" w:val="left" w:leader="none"/>
        </w:tabs>
        <w:spacing w:line="240" w:lineRule="auto" w:before="0" w:after="0"/>
        <w:ind w:left="952" w:right="0" w:hanging="852"/>
        <w:jc w:val="left"/>
        <w:rPr>
          <w:sz w:val="20"/>
        </w:rPr>
      </w:pPr>
      <w:r>
        <w:rPr>
          <w:b/>
          <w:sz w:val="20"/>
        </w:rPr>
        <w:t>General. </w:t>
      </w:r>
      <w:r>
        <w:rPr>
          <w:sz w:val="20"/>
        </w:rPr>
        <w:t>The Recipient represents, warrants and covenants</w:t>
      </w:r>
      <w:r>
        <w:rPr>
          <w:spacing w:val="-23"/>
          <w:sz w:val="20"/>
        </w:rPr>
        <w:t> </w:t>
      </w:r>
      <w:r>
        <w:rPr>
          <w:sz w:val="20"/>
        </w:rPr>
        <w:t>that:</w:t>
      </w:r>
    </w:p>
    <w:p>
      <w:pPr>
        <w:pStyle w:val="BodyText"/>
        <w:spacing w:before="1"/>
        <w:rPr>
          <w:sz w:val="26"/>
        </w:rPr>
      </w:pPr>
    </w:p>
    <w:p>
      <w:pPr>
        <w:pStyle w:val="ListParagraph"/>
        <w:numPr>
          <w:ilvl w:val="2"/>
          <w:numId w:val="3"/>
        </w:numPr>
        <w:tabs>
          <w:tab w:pos="1518" w:val="left" w:leader="none"/>
          <w:tab w:pos="1519" w:val="left" w:leader="none"/>
        </w:tabs>
        <w:spacing w:line="278" w:lineRule="auto" w:before="0" w:after="0"/>
        <w:ind w:left="1518" w:right="426" w:hanging="566"/>
        <w:jc w:val="left"/>
        <w:rPr>
          <w:sz w:val="20"/>
        </w:rPr>
      </w:pPr>
      <w:r>
        <w:rPr>
          <w:sz w:val="20"/>
        </w:rPr>
        <w:t>it is, and will continue to be for the term of the Agreement, a validly existing legal</w:t>
      </w:r>
      <w:r>
        <w:rPr>
          <w:spacing w:val="-29"/>
          <w:sz w:val="20"/>
        </w:rPr>
        <w:t> </w:t>
      </w:r>
      <w:r>
        <w:rPr>
          <w:sz w:val="20"/>
        </w:rPr>
        <w:t>entity with full power to fulfill its obligations under the</w:t>
      </w:r>
      <w:r>
        <w:rPr>
          <w:spacing w:val="-21"/>
          <w:sz w:val="20"/>
        </w:rPr>
        <w:t> </w:t>
      </w:r>
      <w:r>
        <w:rPr>
          <w:sz w:val="20"/>
        </w:rPr>
        <w:t>Agreement;</w:t>
      </w:r>
    </w:p>
    <w:p>
      <w:pPr>
        <w:pStyle w:val="ListParagraph"/>
        <w:numPr>
          <w:ilvl w:val="2"/>
          <w:numId w:val="3"/>
        </w:numPr>
        <w:tabs>
          <w:tab w:pos="1518" w:val="left" w:leader="none"/>
          <w:tab w:pos="1519" w:val="left" w:leader="none"/>
        </w:tabs>
        <w:spacing w:line="276" w:lineRule="auto" w:before="197" w:after="0"/>
        <w:ind w:left="1518" w:right="802" w:hanging="566"/>
        <w:jc w:val="left"/>
        <w:rPr>
          <w:sz w:val="20"/>
        </w:rPr>
      </w:pPr>
      <w:r>
        <w:rPr>
          <w:sz w:val="20"/>
        </w:rPr>
        <w:t>it has, and will continue to have for the term of the Agreement, the experience</w:t>
      </w:r>
      <w:r>
        <w:rPr>
          <w:spacing w:val="-26"/>
          <w:sz w:val="20"/>
        </w:rPr>
        <w:t> </w:t>
      </w:r>
      <w:r>
        <w:rPr>
          <w:sz w:val="20"/>
        </w:rPr>
        <w:t>and expertise necessary to carry out the</w:t>
      </w:r>
      <w:r>
        <w:rPr>
          <w:spacing w:val="-21"/>
          <w:sz w:val="20"/>
        </w:rPr>
        <w:t> </w:t>
      </w:r>
      <w:r>
        <w:rPr>
          <w:sz w:val="20"/>
        </w:rPr>
        <w:t>Project;</w:t>
      </w:r>
    </w:p>
    <w:p>
      <w:pPr>
        <w:pStyle w:val="BodyText"/>
        <w:spacing w:before="6"/>
        <w:rPr>
          <w:sz w:val="17"/>
        </w:rPr>
      </w:pPr>
    </w:p>
    <w:p>
      <w:pPr>
        <w:pStyle w:val="ListParagraph"/>
        <w:numPr>
          <w:ilvl w:val="2"/>
          <w:numId w:val="3"/>
        </w:numPr>
        <w:tabs>
          <w:tab w:pos="1518" w:val="left" w:leader="none"/>
          <w:tab w:pos="1519" w:val="left" w:leader="none"/>
        </w:tabs>
        <w:spacing w:line="276" w:lineRule="auto" w:before="0" w:after="0"/>
        <w:ind w:left="1518" w:right="433" w:hanging="566"/>
        <w:jc w:val="left"/>
        <w:rPr>
          <w:sz w:val="20"/>
        </w:rPr>
      </w:pPr>
      <w:r>
        <w:rPr>
          <w:sz w:val="20"/>
        </w:rPr>
        <w:t>it is in compliance with all federal and provincial laws and regulations, all municipal by- laws, and any other orders, rules and by-laws related to any aspect of the Project, the Funds or both;</w:t>
      </w:r>
      <w:r>
        <w:rPr>
          <w:spacing w:val="-5"/>
          <w:sz w:val="20"/>
        </w:rPr>
        <w:t> </w:t>
      </w:r>
      <w:r>
        <w:rPr>
          <w:sz w:val="20"/>
        </w:rPr>
        <w:t>and</w:t>
      </w:r>
    </w:p>
    <w:p>
      <w:pPr>
        <w:pStyle w:val="BodyText"/>
        <w:spacing w:before="5"/>
        <w:rPr>
          <w:sz w:val="17"/>
        </w:rPr>
      </w:pPr>
    </w:p>
    <w:p>
      <w:pPr>
        <w:pStyle w:val="ListParagraph"/>
        <w:numPr>
          <w:ilvl w:val="2"/>
          <w:numId w:val="3"/>
        </w:numPr>
        <w:tabs>
          <w:tab w:pos="1518" w:val="left" w:leader="none"/>
          <w:tab w:pos="1519" w:val="left" w:leader="none"/>
        </w:tabs>
        <w:spacing w:line="276" w:lineRule="auto" w:before="1" w:after="0"/>
        <w:ind w:left="1518" w:right="138" w:hanging="566"/>
        <w:jc w:val="left"/>
        <w:rPr>
          <w:sz w:val="20"/>
        </w:rPr>
      </w:pPr>
      <w:r>
        <w:rPr>
          <w:sz w:val="20"/>
        </w:rPr>
        <w:t>unless otherwise provided for in the Agreement, any information the Recipient provided</w:t>
      </w:r>
      <w:r>
        <w:rPr>
          <w:spacing w:val="-29"/>
          <w:sz w:val="20"/>
        </w:rPr>
        <w:t> </w:t>
      </w:r>
      <w:r>
        <w:rPr>
          <w:sz w:val="20"/>
        </w:rPr>
        <w:t>to the Province in support of its request for funds (including information relating to any eligibility requirements) was true and complete at the time the Recipient provided it and will continue to be true and complete for the term of the</w:t>
      </w:r>
      <w:r>
        <w:rPr>
          <w:spacing w:val="-20"/>
          <w:sz w:val="20"/>
        </w:rPr>
        <w:t> </w:t>
      </w:r>
      <w:r>
        <w:rPr>
          <w:sz w:val="20"/>
        </w:rPr>
        <w:t>Agreement.</w:t>
      </w:r>
    </w:p>
    <w:p>
      <w:pPr>
        <w:pStyle w:val="BodyText"/>
        <w:spacing w:before="4"/>
        <w:rPr>
          <w:sz w:val="17"/>
        </w:rPr>
      </w:pPr>
    </w:p>
    <w:p>
      <w:pPr>
        <w:pStyle w:val="ListParagraph"/>
        <w:numPr>
          <w:ilvl w:val="1"/>
          <w:numId w:val="3"/>
        </w:numPr>
        <w:tabs>
          <w:tab w:pos="952" w:val="left" w:leader="none"/>
          <w:tab w:pos="953" w:val="left" w:leader="none"/>
        </w:tabs>
        <w:spacing w:line="240" w:lineRule="auto" w:before="0" w:after="0"/>
        <w:ind w:left="952" w:right="0" w:hanging="852"/>
        <w:jc w:val="left"/>
        <w:rPr>
          <w:sz w:val="20"/>
        </w:rPr>
      </w:pPr>
      <w:r>
        <w:rPr>
          <w:b/>
          <w:sz w:val="20"/>
        </w:rPr>
        <w:t>Execution of Agreement. </w:t>
      </w:r>
      <w:r>
        <w:rPr>
          <w:sz w:val="20"/>
        </w:rPr>
        <w:t>The Recipient represents and warrants that it</w:t>
      </w:r>
      <w:r>
        <w:rPr>
          <w:spacing w:val="-16"/>
          <w:sz w:val="20"/>
        </w:rPr>
        <w:t> </w:t>
      </w:r>
      <w:r>
        <w:rPr>
          <w:sz w:val="20"/>
        </w:rPr>
        <w:t>has:</w:t>
      </w:r>
    </w:p>
    <w:p>
      <w:pPr>
        <w:pStyle w:val="BodyText"/>
        <w:spacing w:before="1"/>
        <w:rPr>
          <w:sz w:val="26"/>
        </w:rPr>
      </w:pPr>
    </w:p>
    <w:p>
      <w:pPr>
        <w:pStyle w:val="ListParagraph"/>
        <w:numPr>
          <w:ilvl w:val="2"/>
          <w:numId w:val="3"/>
        </w:numPr>
        <w:tabs>
          <w:tab w:pos="1518" w:val="left" w:leader="none"/>
          <w:tab w:pos="1519" w:val="left" w:leader="none"/>
        </w:tabs>
        <w:spacing w:line="240" w:lineRule="auto" w:before="0" w:after="0"/>
        <w:ind w:left="1518" w:right="0" w:hanging="566"/>
        <w:jc w:val="left"/>
        <w:rPr>
          <w:sz w:val="20"/>
        </w:rPr>
      </w:pPr>
      <w:r>
        <w:rPr>
          <w:sz w:val="20"/>
        </w:rPr>
        <w:t>the full power and authority to enter into the Agreement;</w:t>
      </w:r>
      <w:r>
        <w:rPr>
          <w:spacing w:val="-15"/>
          <w:sz w:val="20"/>
        </w:rPr>
        <w:t> </w:t>
      </w:r>
      <w:r>
        <w:rPr>
          <w:sz w:val="20"/>
        </w:rPr>
        <w:t>and</w:t>
      </w:r>
    </w:p>
    <w:p>
      <w:pPr>
        <w:pStyle w:val="BodyText"/>
        <w:spacing w:before="6"/>
      </w:pPr>
    </w:p>
    <w:p>
      <w:pPr>
        <w:pStyle w:val="ListParagraph"/>
        <w:numPr>
          <w:ilvl w:val="2"/>
          <w:numId w:val="3"/>
        </w:numPr>
        <w:tabs>
          <w:tab w:pos="1518" w:val="left" w:leader="none"/>
          <w:tab w:pos="1519" w:val="left" w:leader="none"/>
        </w:tabs>
        <w:spacing w:line="240" w:lineRule="auto" w:before="0" w:after="0"/>
        <w:ind w:left="1518" w:right="0" w:hanging="566"/>
        <w:jc w:val="left"/>
        <w:rPr>
          <w:sz w:val="20"/>
        </w:rPr>
      </w:pPr>
      <w:r>
        <w:rPr>
          <w:sz w:val="20"/>
        </w:rPr>
        <w:t>taken all necessary actions to authorize the execution of the</w:t>
      </w:r>
      <w:r>
        <w:rPr>
          <w:spacing w:val="-24"/>
          <w:sz w:val="20"/>
        </w:rPr>
        <w:t> </w:t>
      </w:r>
      <w:r>
        <w:rPr>
          <w:sz w:val="20"/>
        </w:rPr>
        <w:t>Agreement.</w:t>
      </w:r>
    </w:p>
    <w:p>
      <w:pPr>
        <w:pStyle w:val="BodyText"/>
      </w:pPr>
    </w:p>
    <w:p>
      <w:pPr>
        <w:pStyle w:val="ListParagraph"/>
        <w:numPr>
          <w:ilvl w:val="1"/>
          <w:numId w:val="3"/>
        </w:numPr>
        <w:tabs>
          <w:tab w:pos="952" w:val="left" w:leader="none"/>
          <w:tab w:pos="953" w:val="left" w:leader="none"/>
        </w:tabs>
        <w:spacing w:line="280" w:lineRule="auto" w:before="0" w:after="0"/>
        <w:ind w:left="952" w:right="322" w:hanging="852"/>
        <w:jc w:val="left"/>
        <w:rPr>
          <w:sz w:val="20"/>
        </w:rPr>
      </w:pPr>
      <w:r>
        <w:rPr>
          <w:b/>
          <w:sz w:val="20"/>
        </w:rPr>
        <w:t>Governance. </w:t>
      </w:r>
      <w:r>
        <w:rPr>
          <w:sz w:val="20"/>
        </w:rPr>
        <w:t>The Recipient represents, warrants and covenants that it has, and will</w:t>
      </w:r>
      <w:r>
        <w:rPr>
          <w:spacing w:val="-22"/>
          <w:sz w:val="20"/>
        </w:rPr>
        <w:t> </w:t>
      </w:r>
      <w:r>
        <w:rPr>
          <w:sz w:val="20"/>
        </w:rPr>
        <w:t>maintain, in writing for the period during which the Agreement is in</w:t>
      </w:r>
      <w:r>
        <w:rPr>
          <w:spacing w:val="-25"/>
          <w:sz w:val="20"/>
        </w:rPr>
        <w:t> </w:t>
      </w:r>
      <w:r>
        <w:rPr>
          <w:sz w:val="20"/>
        </w:rPr>
        <w:t>effect:</w:t>
      </w:r>
    </w:p>
    <w:p>
      <w:pPr>
        <w:pStyle w:val="BodyText"/>
        <w:spacing w:before="6"/>
        <w:rPr>
          <w:sz w:val="22"/>
        </w:rPr>
      </w:pPr>
    </w:p>
    <w:p>
      <w:pPr>
        <w:pStyle w:val="ListParagraph"/>
        <w:numPr>
          <w:ilvl w:val="2"/>
          <w:numId w:val="3"/>
        </w:numPr>
        <w:tabs>
          <w:tab w:pos="1518" w:val="left" w:leader="none"/>
          <w:tab w:pos="1519" w:val="left" w:leader="none"/>
        </w:tabs>
        <w:spacing w:line="276" w:lineRule="auto" w:before="0" w:after="0"/>
        <w:ind w:left="1518" w:right="153" w:hanging="566"/>
        <w:jc w:val="left"/>
        <w:rPr>
          <w:sz w:val="20"/>
        </w:rPr>
      </w:pPr>
      <w:r>
        <w:rPr>
          <w:sz w:val="20"/>
        </w:rPr>
        <w:t>a</w:t>
      </w:r>
      <w:r>
        <w:rPr>
          <w:spacing w:val="-5"/>
          <w:sz w:val="20"/>
        </w:rPr>
        <w:t> </w:t>
      </w:r>
      <w:r>
        <w:rPr>
          <w:sz w:val="20"/>
        </w:rPr>
        <w:t>code</w:t>
      </w:r>
      <w:r>
        <w:rPr>
          <w:spacing w:val="-3"/>
          <w:sz w:val="20"/>
        </w:rPr>
        <w:t> </w:t>
      </w:r>
      <w:r>
        <w:rPr>
          <w:sz w:val="20"/>
        </w:rPr>
        <w:t>of</w:t>
      </w:r>
      <w:r>
        <w:rPr>
          <w:spacing w:val="-3"/>
          <w:sz w:val="20"/>
        </w:rPr>
        <w:t> </w:t>
      </w:r>
      <w:r>
        <w:rPr>
          <w:sz w:val="20"/>
        </w:rPr>
        <w:t>conduct</w:t>
      </w:r>
      <w:r>
        <w:rPr>
          <w:spacing w:val="-3"/>
          <w:sz w:val="20"/>
        </w:rPr>
        <w:t> </w:t>
      </w:r>
      <w:r>
        <w:rPr>
          <w:sz w:val="20"/>
        </w:rPr>
        <w:t>and</w:t>
      </w:r>
      <w:r>
        <w:rPr>
          <w:spacing w:val="-4"/>
          <w:sz w:val="20"/>
        </w:rPr>
        <w:t> </w:t>
      </w:r>
      <w:r>
        <w:rPr>
          <w:sz w:val="20"/>
        </w:rPr>
        <w:t>ethical</w:t>
      </w:r>
      <w:r>
        <w:rPr>
          <w:spacing w:val="-6"/>
          <w:sz w:val="20"/>
        </w:rPr>
        <w:t> </w:t>
      </w:r>
      <w:r>
        <w:rPr>
          <w:sz w:val="20"/>
        </w:rPr>
        <w:t>responsibilities</w:t>
      </w:r>
      <w:r>
        <w:rPr>
          <w:spacing w:val="-4"/>
          <w:sz w:val="20"/>
        </w:rPr>
        <w:t> </w:t>
      </w:r>
      <w:r>
        <w:rPr>
          <w:sz w:val="20"/>
        </w:rPr>
        <w:t>for</w:t>
      </w:r>
      <w:r>
        <w:rPr>
          <w:spacing w:val="-5"/>
          <w:sz w:val="20"/>
        </w:rPr>
        <w:t> </w:t>
      </w:r>
      <w:r>
        <w:rPr>
          <w:sz w:val="20"/>
        </w:rPr>
        <w:t>all</w:t>
      </w:r>
      <w:r>
        <w:rPr>
          <w:spacing w:val="-6"/>
          <w:sz w:val="20"/>
        </w:rPr>
        <w:t> </w:t>
      </w:r>
      <w:r>
        <w:rPr>
          <w:sz w:val="20"/>
        </w:rPr>
        <w:t>persons</w:t>
      </w:r>
      <w:r>
        <w:rPr>
          <w:spacing w:val="-4"/>
          <w:sz w:val="20"/>
        </w:rPr>
        <w:t> </w:t>
      </w:r>
      <w:r>
        <w:rPr>
          <w:sz w:val="20"/>
        </w:rPr>
        <w:t>at</w:t>
      </w:r>
      <w:r>
        <w:rPr>
          <w:spacing w:val="-6"/>
          <w:sz w:val="20"/>
        </w:rPr>
        <w:t> </w:t>
      </w:r>
      <w:r>
        <w:rPr>
          <w:sz w:val="20"/>
        </w:rPr>
        <w:t>all</w:t>
      </w:r>
      <w:r>
        <w:rPr>
          <w:spacing w:val="-4"/>
          <w:sz w:val="20"/>
        </w:rPr>
        <w:t> </w:t>
      </w:r>
      <w:r>
        <w:rPr>
          <w:sz w:val="20"/>
        </w:rPr>
        <w:t>levels</w:t>
      </w:r>
      <w:r>
        <w:rPr>
          <w:spacing w:val="-4"/>
          <w:sz w:val="20"/>
        </w:rPr>
        <w:t> </w:t>
      </w:r>
      <w:r>
        <w:rPr>
          <w:sz w:val="20"/>
        </w:rPr>
        <w:t>of</w:t>
      </w:r>
      <w:r>
        <w:rPr>
          <w:spacing w:val="-3"/>
          <w:sz w:val="20"/>
        </w:rPr>
        <w:t> </w:t>
      </w:r>
      <w:r>
        <w:rPr>
          <w:sz w:val="20"/>
        </w:rPr>
        <w:t>the</w:t>
      </w:r>
      <w:r>
        <w:rPr>
          <w:spacing w:val="-5"/>
          <w:sz w:val="20"/>
        </w:rPr>
        <w:t> </w:t>
      </w:r>
      <w:r>
        <w:rPr>
          <w:sz w:val="20"/>
        </w:rPr>
        <w:t>Recipient’s organization;</w:t>
      </w:r>
    </w:p>
    <w:p>
      <w:pPr>
        <w:pStyle w:val="BodyText"/>
        <w:spacing w:before="6"/>
        <w:rPr>
          <w:sz w:val="17"/>
        </w:rPr>
      </w:pPr>
    </w:p>
    <w:p>
      <w:pPr>
        <w:pStyle w:val="ListParagraph"/>
        <w:numPr>
          <w:ilvl w:val="2"/>
          <w:numId w:val="3"/>
        </w:numPr>
        <w:tabs>
          <w:tab w:pos="1518" w:val="left" w:leader="none"/>
          <w:tab w:pos="1519" w:val="left" w:leader="none"/>
        </w:tabs>
        <w:spacing w:line="240" w:lineRule="auto" w:before="0" w:after="0"/>
        <w:ind w:left="1518" w:right="0" w:hanging="566"/>
        <w:jc w:val="left"/>
        <w:rPr>
          <w:sz w:val="20"/>
        </w:rPr>
      </w:pPr>
      <w:r>
        <w:rPr>
          <w:sz w:val="20"/>
        </w:rPr>
        <w:t>procedures to ensure the ongoing effective functioning of the</w:t>
      </w:r>
      <w:r>
        <w:rPr>
          <w:spacing w:val="-28"/>
          <w:sz w:val="20"/>
        </w:rPr>
        <w:t> </w:t>
      </w:r>
      <w:r>
        <w:rPr>
          <w:sz w:val="20"/>
        </w:rPr>
        <w:t>Recipient;</w:t>
      </w:r>
    </w:p>
    <w:p>
      <w:pPr>
        <w:spacing w:after="0" w:line="240" w:lineRule="auto"/>
        <w:jc w:val="left"/>
        <w:rPr>
          <w:sz w:val="20"/>
        </w:rPr>
        <w:sectPr>
          <w:pgSz w:w="12240" w:h="15840"/>
          <w:pgMar w:header="0" w:footer="918" w:top="1360" w:bottom="1100" w:left="1340" w:right="1320"/>
        </w:sectPr>
      </w:pPr>
    </w:p>
    <w:p>
      <w:pPr>
        <w:pStyle w:val="ListParagraph"/>
        <w:numPr>
          <w:ilvl w:val="2"/>
          <w:numId w:val="3"/>
        </w:numPr>
        <w:tabs>
          <w:tab w:pos="1518" w:val="left" w:leader="none"/>
          <w:tab w:pos="1519" w:val="left" w:leader="none"/>
        </w:tabs>
        <w:spacing w:line="240" w:lineRule="auto" w:before="79" w:after="0"/>
        <w:ind w:left="1518" w:right="0" w:hanging="566"/>
        <w:jc w:val="left"/>
        <w:rPr>
          <w:sz w:val="20"/>
        </w:rPr>
      </w:pPr>
      <w:r>
        <w:rPr>
          <w:sz w:val="20"/>
        </w:rPr>
        <w:t>decision-making mechanisms for the</w:t>
      </w:r>
      <w:r>
        <w:rPr>
          <w:spacing w:val="-18"/>
          <w:sz w:val="20"/>
        </w:rPr>
        <w:t> </w:t>
      </w:r>
      <w:r>
        <w:rPr>
          <w:sz w:val="20"/>
        </w:rPr>
        <w:t>Recipient;</w:t>
      </w:r>
    </w:p>
    <w:p>
      <w:pPr>
        <w:pStyle w:val="BodyText"/>
        <w:spacing w:before="5"/>
      </w:pPr>
    </w:p>
    <w:p>
      <w:pPr>
        <w:pStyle w:val="ListParagraph"/>
        <w:numPr>
          <w:ilvl w:val="2"/>
          <w:numId w:val="3"/>
        </w:numPr>
        <w:tabs>
          <w:tab w:pos="1518" w:val="left" w:leader="none"/>
          <w:tab w:pos="1519" w:val="left" w:leader="none"/>
        </w:tabs>
        <w:spacing w:line="240" w:lineRule="auto" w:before="0" w:after="0"/>
        <w:ind w:left="1518" w:right="0" w:hanging="566"/>
        <w:jc w:val="left"/>
        <w:rPr>
          <w:sz w:val="20"/>
        </w:rPr>
      </w:pPr>
      <w:r>
        <w:rPr>
          <w:sz w:val="20"/>
        </w:rPr>
        <w:t>procedures to enable the Recipient to manage Funds prudently and</w:t>
      </w:r>
      <w:r>
        <w:rPr>
          <w:spacing w:val="-21"/>
          <w:sz w:val="20"/>
        </w:rPr>
        <w:t> </w:t>
      </w:r>
      <w:r>
        <w:rPr>
          <w:sz w:val="20"/>
        </w:rPr>
        <w:t>effectively;</w:t>
      </w:r>
    </w:p>
    <w:p>
      <w:pPr>
        <w:pStyle w:val="BodyText"/>
        <w:spacing w:before="2"/>
      </w:pPr>
    </w:p>
    <w:p>
      <w:pPr>
        <w:pStyle w:val="ListParagraph"/>
        <w:numPr>
          <w:ilvl w:val="2"/>
          <w:numId w:val="3"/>
        </w:numPr>
        <w:tabs>
          <w:tab w:pos="1518" w:val="left" w:leader="none"/>
          <w:tab w:pos="1519" w:val="left" w:leader="none"/>
        </w:tabs>
        <w:spacing w:line="240" w:lineRule="auto" w:before="1" w:after="0"/>
        <w:ind w:left="1518" w:right="0" w:hanging="566"/>
        <w:jc w:val="left"/>
        <w:rPr>
          <w:sz w:val="20"/>
        </w:rPr>
      </w:pPr>
      <w:r>
        <w:rPr>
          <w:sz w:val="20"/>
        </w:rPr>
        <w:t>procedures to enable the Recipient to complete the Project</w:t>
      </w:r>
      <w:r>
        <w:rPr>
          <w:spacing w:val="-27"/>
          <w:sz w:val="20"/>
        </w:rPr>
        <w:t> </w:t>
      </w:r>
      <w:r>
        <w:rPr>
          <w:sz w:val="20"/>
        </w:rPr>
        <w:t>successfully;</w:t>
      </w:r>
    </w:p>
    <w:p>
      <w:pPr>
        <w:pStyle w:val="BodyText"/>
        <w:spacing w:before="5"/>
      </w:pPr>
    </w:p>
    <w:p>
      <w:pPr>
        <w:pStyle w:val="ListParagraph"/>
        <w:numPr>
          <w:ilvl w:val="2"/>
          <w:numId w:val="3"/>
        </w:numPr>
        <w:tabs>
          <w:tab w:pos="1518" w:val="left" w:leader="none"/>
          <w:tab w:pos="1519" w:val="left" w:leader="none"/>
        </w:tabs>
        <w:spacing w:line="276" w:lineRule="auto" w:before="1" w:after="0"/>
        <w:ind w:left="1518" w:right="207" w:hanging="566"/>
        <w:jc w:val="left"/>
        <w:rPr>
          <w:sz w:val="20"/>
        </w:rPr>
      </w:pPr>
      <w:r>
        <w:rPr>
          <w:sz w:val="20"/>
        </w:rPr>
        <w:t>procedures to enable the Recipient, in a timely manner, to identify risks to the</w:t>
      </w:r>
      <w:r>
        <w:rPr>
          <w:spacing w:val="-30"/>
          <w:sz w:val="20"/>
        </w:rPr>
        <w:t> </w:t>
      </w:r>
      <w:r>
        <w:rPr>
          <w:sz w:val="20"/>
        </w:rPr>
        <w:t>completion of the Project, and strategies to address the identified</w:t>
      </w:r>
      <w:r>
        <w:rPr>
          <w:spacing w:val="-16"/>
          <w:sz w:val="20"/>
        </w:rPr>
        <w:t> </w:t>
      </w:r>
      <w:r>
        <w:rPr>
          <w:sz w:val="20"/>
        </w:rPr>
        <w:t>risks;</w:t>
      </w:r>
    </w:p>
    <w:p>
      <w:pPr>
        <w:pStyle w:val="BodyText"/>
        <w:spacing w:before="4"/>
        <w:rPr>
          <w:sz w:val="17"/>
        </w:rPr>
      </w:pPr>
    </w:p>
    <w:p>
      <w:pPr>
        <w:pStyle w:val="ListParagraph"/>
        <w:numPr>
          <w:ilvl w:val="2"/>
          <w:numId w:val="3"/>
        </w:numPr>
        <w:tabs>
          <w:tab w:pos="1518" w:val="left" w:leader="none"/>
          <w:tab w:pos="1519" w:val="left" w:leader="none"/>
        </w:tabs>
        <w:spacing w:line="278" w:lineRule="auto" w:before="0" w:after="0"/>
        <w:ind w:left="1518" w:right="571" w:hanging="566"/>
        <w:jc w:val="left"/>
        <w:rPr>
          <w:sz w:val="20"/>
        </w:rPr>
      </w:pPr>
      <w:r>
        <w:rPr>
          <w:sz w:val="20"/>
        </w:rPr>
        <w:t>procedures to enable the preparation and delivery of all Reports required pursuant</w:t>
      </w:r>
      <w:r>
        <w:rPr>
          <w:spacing w:val="-23"/>
          <w:sz w:val="20"/>
        </w:rPr>
        <w:t> </w:t>
      </w:r>
      <w:r>
        <w:rPr>
          <w:sz w:val="20"/>
        </w:rPr>
        <w:t>to Article 7.0;</w:t>
      </w:r>
      <w:r>
        <w:rPr>
          <w:spacing w:val="-9"/>
          <w:sz w:val="20"/>
        </w:rPr>
        <w:t> </w:t>
      </w:r>
      <w:r>
        <w:rPr>
          <w:sz w:val="20"/>
        </w:rPr>
        <w:t>and</w:t>
      </w:r>
    </w:p>
    <w:p>
      <w:pPr>
        <w:pStyle w:val="ListParagraph"/>
        <w:numPr>
          <w:ilvl w:val="2"/>
          <w:numId w:val="3"/>
        </w:numPr>
        <w:tabs>
          <w:tab w:pos="1518" w:val="left" w:leader="none"/>
          <w:tab w:pos="1519" w:val="left" w:leader="none"/>
        </w:tabs>
        <w:spacing w:line="276" w:lineRule="auto" w:before="197" w:after="0"/>
        <w:ind w:left="1518" w:right="578" w:hanging="566"/>
        <w:jc w:val="left"/>
        <w:rPr>
          <w:sz w:val="20"/>
        </w:rPr>
      </w:pPr>
      <w:r>
        <w:rPr>
          <w:sz w:val="20"/>
        </w:rPr>
        <w:t>procedures to enable the Recipient to deal with such other matters as the Recipient considers necessary to ensure that the Recipient carries out its obligations under the Agreement.</w:t>
      </w:r>
    </w:p>
    <w:p>
      <w:pPr>
        <w:pStyle w:val="BodyText"/>
        <w:spacing w:before="4"/>
        <w:rPr>
          <w:sz w:val="17"/>
        </w:rPr>
      </w:pPr>
    </w:p>
    <w:p>
      <w:pPr>
        <w:pStyle w:val="ListParagraph"/>
        <w:numPr>
          <w:ilvl w:val="1"/>
          <w:numId w:val="3"/>
        </w:numPr>
        <w:tabs>
          <w:tab w:pos="952" w:val="left" w:leader="none"/>
          <w:tab w:pos="953" w:val="left" w:leader="none"/>
        </w:tabs>
        <w:spacing w:line="278" w:lineRule="auto" w:before="0" w:after="0"/>
        <w:ind w:left="952" w:right="269" w:hanging="852"/>
        <w:jc w:val="left"/>
        <w:rPr>
          <w:sz w:val="20"/>
        </w:rPr>
      </w:pPr>
      <w:r>
        <w:rPr>
          <w:b/>
          <w:sz w:val="20"/>
        </w:rPr>
        <w:t>Supporting Documentation. </w:t>
      </w:r>
      <w:r>
        <w:rPr>
          <w:sz w:val="20"/>
        </w:rPr>
        <w:t>Upon request, the Recipient will provide the Province with</w:t>
      </w:r>
      <w:r>
        <w:rPr>
          <w:spacing w:val="-29"/>
          <w:sz w:val="20"/>
        </w:rPr>
        <w:t> </w:t>
      </w:r>
      <w:r>
        <w:rPr>
          <w:sz w:val="20"/>
        </w:rPr>
        <w:t>proof of the matters referred to in this Article</w:t>
      </w:r>
      <w:r>
        <w:rPr>
          <w:spacing w:val="-13"/>
          <w:sz w:val="20"/>
        </w:rPr>
        <w:t> </w:t>
      </w:r>
      <w:r>
        <w:rPr>
          <w:sz w:val="20"/>
        </w:rPr>
        <w:t>2.0.</w:t>
      </w:r>
    </w:p>
    <w:p>
      <w:pPr>
        <w:pStyle w:val="BodyText"/>
        <w:rPr>
          <w:sz w:val="22"/>
        </w:rPr>
      </w:pPr>
    </w:p>
    <w:p>
      <w:pPr>
        <w:pStyle w:val="BodyText"/>
        <w:spacing w:before="3"/>
        <w:rPr>
          <w:sz w:val="19"/>
        </w:rPr>
      </w:pPr>
    </w:p>
    <w:p>
      <w:pPr>
        <w:pStyle w:val="Heading2"/>
        <w:numPr>
          <w:ilvl w:val="1"/>
          <w:numId w:val="4"/>
        </w:numPr>
        <w:tabs>
          <w:tab w:pos="952" w:val="left" w:leader="none"/>
          <w:tab w:pos="953" w:val="left" w:leader="none"/>
        </w:tabs>
        <w:spacing w:line="240" w:lineRule="auto" w:before="0" w:after="0"/>
        <w:ind w:left="952" w:right="0" w:hanging="852"/>
        <w:jc w:val="left"/>
      </w:pPr>
      <w:r>
        <w:rPr/>
        <w:t>TERM OF THE</w:t>
      </w:r>
      <w:r>
        <w:rPr>
          <w:spacing w:val="-10"/>
        </w:rPr>
        <w:t> </w:t>
      </w:r>
      <w:r>
        <w:rPr/>
        <w:t>AGREEMENT</w:t>
      </w:r>
    </w:p>
    <w:p>
      <w:pPr>
        <w:pStyle w:val="BodyText"/>
        <w:spacing w:before="4"/>
        <w:rPr>
          <w:b/>
        </w:rPr>
      </w:pPr>
    </w:p>
    <w:p>
      <w:pPr>
        <w:pStyle w:val="ListParagraph"/>
        <w:numPr>
          <w:ilvl w:val="1"/>
          <w:numId w:val="4"/>
        </w:numPr>
        <w:tabs>
          <w:tab w:pos="952" w:val="left" w:leader="none"/>
          <w:tab w:pos="953" w:val="left" w:leader="none"/>
        </w:tabs>
        <w:spacing w:line="278" w:lineRule="auto" w:before="1" w:after="0"/>
        <w:ind w:left="952" w:right="420" w:hanging="852"/>
        <w:jc w:val="left"/>
        <w:rPr>
          <w:sz w:val="20"/>
        </w:rPr>
      </w:pPr>
      <w:r>
        <w:rPr>
          <w:b/>
          <w:sz w:val="20"/>
        </w:rPr>
        <w:t>Term. </w:t>
      </w:r>
      <w:r>
        <w:rPr>
          <w:sz w:val="20"/>
        </w:rPr>
        <w:t>The term of the Agreement will commence on the Effective Date and will expire on the Expiration Date unless terminated earlier pursuant to Article 13.0, Article 14.0 or Article</w:t>
      </w:r>
      <w:r>
        <w:rPr>
          <w:spacing w:val="-27"/>
          <w:sz w:val="20"/>
        </w:rPr>
        <w:t> </w:t>
      </w:r>
      <w:r>
        <w:rPr>
          <w:sz w:val="20"/>
        </w:rPr>
        <w:t>15.0.</w:t>
      </w:r>
    </w:p>
    <w:p>
      <w:pPr>
        <w:pStyle w:val="BodyText"/>
        <w:rPr>
          <w:sz w:val="22"/>
        </w:rPr>
      </w:pPr>
    </w:p>
    <w:p>
      <w:pPr>
        <w:pStyle w:val="BodyText"/>
        <w:spacing w:before="4"/>
        <w:rPr>
          <w:sz w:val="19"/>
        </w:rPr>
      </w:pPr>
    </w:p>
    <w:p>
      <w:pPr>
        <w:pStyle w:val="Heading2"/>
        <w:numPr>
          <w:ilvl w:val="1"/>
          <w:numId w:val="5"/>
        </w:numPr>
        <w:tabs>
          <w:tab w:pos="952" w:val="left" w:leader="none"/>
          <w:tab w:pos="953" w:val="left" w:leader="none"/>
        </w:tabs>
        <w:spacing w:line="240" w:lineRule="auto" w:before="0" w:after="0"/>
        <w:ind w:left="952" w:right="0" w:hanging="852"/>
        <w:jc w:val="left"/>
      </w:pPr>
      <w:r>
        <w:rPr/>
        <w:t>FUNDS AND CARRYING OUT THE</w:t>
      </w:r>
      <w:r>
        <w:rPr>
          <w:spacing w:val="-13"/>
        </w:rPr>
        <w:t> </w:t>
      </w:r>
      <w:r>
        <w:rPr/>
        <w:t>PROJECT</w:t>
      </w:r>
    </w:p>
    <w:p>
      <w:pPr>
        <w:pStyle w:val="BodyText"/>
        <w:spacing w:before="5"/>
        <w:rPr>
          <w:b/>
        </w:rPr>
      </w:pPr>
    </w:p>
    <w:p>
      <w:pPr>
        <w:pStyle w:val="ListParagraph"/>
        <w:numPr>
          <w:ilvl w:val="1"/>
          <w:numId w:val="5"/>
        </w:numPr>
        <w:tabs>
          <w:tab w:pos="952" w:val="left" w:leader="none"/>
          <w:tab w:pos="953" w:val="left" w:leader="none"/>
        </w:tabs>
        <w:spacing w:line="240" w:lineRule="auto" w:before="0" w:after="0"/>
        <w:ind w:left="952" w:right="0" w:hanging="852"/>
        <w:jc w:val="left"/>
        <w:rPr>
          <w:sz w:val="20"/>
        </w:rPr>
      </w:pPr>
      <w:r>
        <w:rPr>
          <w:b/>
          <w:sz w:val="20"/>
        </w:rPr>
        <w:t>Funds Provided.  </w:t>
      </w:r>
      <w:r>
        <w:rPr>
          <w:sz w:val="20"/>
        </w:rPr>
        <w:t>The Province</w:t>
      </w:r>
      <w:r>
        <w:rPr>
          <w:spacing w:val="-12"/>
          <w:sz w:val="20"/>
        </w:rPr>
        <w:t> </w:t>
      </w:r>
      <w:r>
        <w:rPr>
          <w:sz w:val="20"/>
        </w:rPr>
        <w:t>will:</w:t>
      </w:r>
    </w:p>
    <w:p>
      <w:pPr>
        <w:pStyle w:val="BodyText"/>
        <w:spacing w:before="1"/>
        <w:rPr>
          <w:sz w:val="26"/>
        </w:rPr>
      </w:pPr>
    </w:p>
    <w:p>
      <w:pPr>
        <w:pStyle w:val="ListParagraph"/>
        <w:numPr>
          <w:ilvl w:val="2"/>
          <w:numId w:val="5"/>
        </w:numPr>
        <w:tabs>
          <w:tab w:pos="1518" w:val="left" w:leader="none"/>
          <w:tab w:pos="1519" w:val="left" w:leader="none"/>
        </w:tabs>
        <w:spacing w:line="276" w:lineRule="auto" w:before="0" w:after="0"/>
        <w:ind w:left="1518" w:right="756" w:hanging="566"/>
        <w:jc w:val="left"/>
        <w:rPr>
          <w:sz w:val="20"/>
        </w:rPr>
      </w:pPr>
      <w:r>
        <w:rPr>
          <w:sz w:val="20"/>
        </w:rPr>
        <w:t>provide the Recipient up to the Maximum Funds for the purpose of carrying out the Project;</w:t>
      </w:r>
    </w:p>
    <w:p>
      <w:pPr>
        <w:pStyle w:val="BodyText"/>
        <w:spacing w:before="5"/>
        <w:rPr>
          <w:sz w:val="17"/>
        </w:rPr>
      </w:pPr>
    </w:p>
    <w:p>
      <w:pPr>
        <w:pStyle w:val="ListParagraph"/>
        <w:numPr>
          <w:ilvl w:val="2"/>
          <w:numId w:val="5"/>
        </w:numPr>
        <w:tabs>
          <w:tab w:pos="1518" w:val="left" w:leader="none"/>
          <w:tab w:pos="1519" w:val="left" w:leader="none"/>
        </w:tabs>
        <w:spacing w:line="276" w:lineRule="auto" w:before="1" w:after="0"/>
        <w:ind w:left="1518" w:right="288" w:hanging="566"/>
        <w:jc w:val="left"/>
        <w:rPr>
          <w:sz w:val="20"/>
        </w:rPr>
      </w:pPr>
      <w:r>
        <w:rPr>
          <w:sz w:val="20"/>
        </w:rPr>
        <w:t>provide the Funds to the Recipient in accordance with the Payment Plan attached to the Agreement as Schedule “E”;</w:t>
      </w:r>
      <w:r>
        <w:rPr>
          <w:spacing w:val="-20"/>
          <w:sz w:val="20"/>
        </w:rPr>
        <w:t> </w:t>
      </w:r>
      <w:r>
        <w:rPr>
          <w:sz w:val="20"/>
        </w:rPr>
        <w:t>and</w:t>
      </w:r>
    </w:p>
    <w:p>
      <w:pPr>
        <w:pStyle w:val="BodyText"/>
        <w:spacing w:before="6"/>
        <w:rPr>
          <w:sz w:val="17"/>
        </w:rPr>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deposit the Funds into an account designated by the Recipient provided that the</w:t>
      </w:r>
      <w:r>
        <w:rPr>
          <w:spacing w:val="-30"/>
          <w:sz w:val="20"/>
        </w:rPr>
        <w:t> </w:t>
      </w:r>
      <w:r>
        <w:rPr>
          <w:sz w:val="20"/>
        </w:rPr>
        <w:t>account:</w:t>
      </w:r>
    </w:p>
    <w:p>
      <w:pPr>
        <w:pStyle w:val="BodyText"/>
        <w:spacing w:before="2"/>
      </w:pPr>
    </w:p>
    <w:p>
      <w:pPr>
        <w:pStyle w:val="ListParagraph"/>
        <w:numPr>
          <w:ilvl w:val="3"/>
          <w:numId w:val="5"/>
        </w:numPr>
        <w:tabs>
          <w:tab w:pos="1943" w:val="left" w:leader="none"/>
          <w:tab w:pos="1944" w:val="left" w:leader="none"/>
        </w:tabs>
        <w:spacing w:line="240" w:lineRule="auto" w:before="0" w:after="0"/>
        <w:ind w:left="1943" w:right="0" w:hanging="461"/>
        <w:jc w:val="left"/>
        <w:rPr>
          <w:sz w:val="20"/>
        </w:rPr>
      </w:pPr>
      <w:r>
        <w:rPr>
          <w:sz w:val="20"/>
        </w:rPr>
        <w:t>resides at a Canadian financial institution;</w:t>
      </w:r>
      <w:r>
        <w:rPr>
          <w:spacing w:val="-17"/>
          <w:sz w:val="20"/>
        </w:rPr>
        <w:t> </w:t>
      </w:r>
      <w:r>
        <w:rPr>
          <w:sz w:val="20"/>
        </w:rPr>
        <w:t>and</w:t>
      </w:r>
    </w:p>
    <w:p>
      <w:pPr>
        <w:pStyle w:val="BodyText"/>
        <w:spacing w:before="5"/>
      </w:pPr>
    </w:p>
    <w:p>
      <w:pPr>
        <w:pStyle w:val="ListParagraph"/>
        <w:numPr>
          <w:ilvl w:val="3"/>
          <w:numId w:val="5"/>
        </w:numPr>
        <w:tabs>
          <w:tab w:pos="1943" w:val="left" w:leader="none"/>
          <w:tab w:pos="1944" w:val="left" w:leader="none"/>
        </w:tabs>
        <w:spacing w:line="240" w:lineRule="auto" w:before="0" w:after="0"/>
        <w:ind w:left="1943" w:right="0" w:hanging="506"/>
        <w:jc w:val="left"/>
        <w:rPr>
          <w:sz w:val="20"/>
        </w:rPr>
      </w:pPr>
      <w:r>
        <w:rPr>
          <w:sz w:val="20"/>
        </w:rPr>
        <w:t>is in the name of the</w:t>
      </w:r>
      <w:r>
        <w:rPr>
          <w:spacing w:val="-13"/>
          <w:sz w:val="20"/>
        </w:rPr>
        <w:t> </w:t>
      </w:r>
      <w:r>
        <w:rPr>
          <w:sz w:val="20"/>
        </w:rPr>
        <w:t>Recipient.</w:t>
      </w:r>
    </w:p>
    <w:p>
      <w:pPr>
        <w:pStyle w:val="BodyText"/>
      </w:pPr>
    </w:p>
    <w:p>
      <w:pPr>
        <w:pStyle w:val="ListParagraph"/>
        <w:numPr>
          <w:ilvl w:val="1"/>
          <w:numId w:val="5"/>
        </w:numPr>
        <w:tabs>
          <w:tab w:pos="952" w:val="left" w:leader="none"/>
          <w:tab w:pos="953" w:val="left" w:leader="none"/>
        </w:tabs>
        <w:spacing w:line="240" w:lineRule="auto" w:before="0" w:after="0"/>
        <w:ind w:left="952" w:right="0" w:hanging="852"/>
        <w:jc w:val="left"/>
        <w:rPr>
          <w:sz w:val="20"/>
        </w:rPr>
      </w:pPr>
      <w:r>
        <w:rPr>
          <w:b/>
          <w:sz w:val="20"/>
        </w:rPr>
        <w:t>Limitation on Payment of Funds.  </w:t>
      </w:r>
      <w:r>
        <w:rPr>
          <w:sz w:val="20"/>
        </w:rPr>
        <w:t>Despite section</w:t>
      </w:r>
      <w:r>
        <w:rPr>
          <w:spacing w:val="-12"/>
          <w:sz w:val="20"/>
        </w:rPr>
        <w:t> </w:t>
      </w:r>
      <w:r>
        <w:rPr>
          <w:sz w:val="20"/>
        </w:rPr>
        <w:t>4.1:</w:t>
      </w:r>
    </w:p>
    <w:p>
      <w:pPr>
        <w:pStyle w:val="BodyText"/>
        <w:spacing w:before="3"/>
        <w:rPr>
          <w:sz w:val="26"/>
        </w:rPr>
      </w:pPr>
    </w:p>
    <w:p>
      <w:pPr>
        <w:pStyle w:val="ListParagraph"/>
        <w:numPr>
          <w:ilvl w:val="2"/>
          <w:numId w:val="5"/>
        </w:numPr>
        <w:tabs>
          <w:tab w:pos="1518" w:val="left" w:leader="none"/>
          <w:tab w:pos="1519" w:val="left" w:leader="none"/>
        </w:tabs>
        <w:spacing w:line="276" w:lineRule="auto" w:before="0" w:after="0"/>
        <w:ind w:left="1518" w:right="238" w:hanging="566"/>
        <w:jc w:val="left"/>
        <w:rPr>
          <w:sz w:val="20"/>
        </w:rPr>
      </w:pPr>
      <w:r>
        <w:rPr>
          <w:sz w:val="20"/>
        </w:rPr>
        <w:t>the Province is not obligated to provide any Funds to the Recipient until the Recipient provides the insurance certificate or other proof as the Province may request pursuant</w:t>
      </w:r>
      <w:r>
        <w:rPr>
          <w:spacing w:val="-26"/>
          <w:sz w:val="20"/>
        </w:rPr>
        <w:t> </w:t>
      </w:r>
      <w:r>
        <w:rPr>
          <w:sz w:val="20"/>
        </w:rPr>
        <w:t>to section</w:t>
      </w:r>
      <w:r>
        <w:rPr>
          <w:spacing w:val="-7"/>
          <w:sz w:val="20"/>
        </w:rPr>
        <w:t> </w:t>
      </w:r>
      <w:r>
        <w:rPr>
          <w:sz w:val="20"/>
        </w:rPr>
        <w:t>12.2;</w:t>
      </w:r>
    </w:p>
    <w:p>
      <w:pPr>
        <w:pStyle w:val="BodyText"/>
        <w:spacing w:before="5"/>
        <w:rPr>
          <w:sz w:val="17"/>
        </w:rPr>
      </w:pPr>
    </w:p>
    <w:p>
      <w:pPr>
        <w:pStyle w:val="ListParagraph"/>
        <w:numPr>
          <w:ilvl w:val="2"/>
          <w:numId w:val="5"/>
        </w:numPr>
        <w:tabs>
          <w:tab w:pos="1518" w:val="left" w:leader="none"/>
          <w:tab w:pos="1519" w:val="left" w:leader="none"/>
        </w:tabs>
        <w:spacing w:line="276" w:lineRule="auto" w:before="1" w:after="0"/>
        <w:ind w:left="1518" w:right="407" w:hanging="566"/>
        <w:jc w:val="left"/>
        <w:rPr>
          <w:sz w:val="20"/>
        </w:rPr>
      </w:pPr>
      <w:r>
        <w:rPr>
          <w:sz w:val="20"/>
        </w:rPr>
        <w:t>the Province is not obligated to provide instalments of Funds until it is satisfied with</w:t>
      </w:r>
      <w:r>
        <w:rPr>
          <w:spacing w:val="-31"/>
          <w:sz w:val="20"/>
        </w:rPr>
        <w:t> </w:t>
      </w:r>
      <w:r>
        <w:rPr>
          <w:sz w:val="20"/>
        </w:rPr>
        <w:t>the progress of the</w:t>
      </w:r>
      <w:r>
        <w:rPr>
          <w:spacing w:val="-8"/>
          <w:sz w:val="20"/>
        </w:rPr>
        <w:t> </w:t>
      </w:r>
      <w:r>
        <w:rPr>
          <w:sz w:val="20"/>
        </w:rPr>
        <w:t>Project;</w:t>
      </w:r>
    </w:p>
    <w:p>
      <w:pPr>
        <w:spacing w:after="0" w:line="276" w:lineRule="auto"/>
        <w:jc w:val="left"/>
        <w:rPr>
          <w:sz w:val="20"/>
        </w:rPr>
        <w:sectPr>
          <w:pgSz w:w="12240" w:h="15840"/>
          <w:pgMar w:header="0" w:footer="918" w:top="1360" w:bottom="1100" w:left="1340" w:right="1320"/>
        </w:sectPr>
      </w:pPr>
    </w:p>
    <w:p>
      <w:pPr>
        <w:pStyle w:val="ListParagraph"/>
        <w:numPr>
          <w:ilvl w:val="2"/>
          <w:numId w:val="5"/>
        </w:numPr>
        <w:tabs>
          <w:tab w:pos="1518" w:val="left" w:leader="none"/>
          <w:tab w:pos="1519" w:val="left" w:leader="none"/>
        </w:tabs>
        <w:spacing w:line="276" w:lineRule="auto" w:before="79" w:after="0"/>
        <w:ind w:left="1518" w:right="197" w:hanging="566"/>
        <w:jc w:val="left"/>
        <w:rPr>
          <w:sz w:val="20"/>
        </w:rPr>
      </w:pPr>
      <w:r>
        <w:rPr>
          <w:sz w:val="20"/>
        </w:rPr>
        <w:t>the Province may adjust the amount of Funds it provides to the Recipient in any Funding Year</w:t>
      </w:r>
      <w:r>
        <w:rPr>
          <w:spacing w:val="-3"/>
          <w:sz w:val="20"/>
        </w:rPr>
        <w:t> </w:t>
      </w:r>
      <w:r>
        <w:rPr>
          <w:sz w:val="20"/>
        </w:rPr>
        <w:t>based</w:t>
      </w:r>
      <w:r>
        <w:rPr>
          <w:spacing w:val="-5"/>
          <w:sz w:val="20"/>
        </w:rPr>
        <w:t> </w:t>
      </w:r>
      <w:r>
        <w:rPr>
          <w:sz w:val="20"/>
        </w:rPr>
        <w:t>upon</w:t>
      </w:r>
      <w:r>
        <w:rPr>
          <w:spacing w:val="-6"/>
          <w:sz w:val="20"/>
        </w:rPr>
        <w:t> </w:t>
      </w:r>
      <w:r>
        <w:rPr>
          <w:sz w:val="20"/>
        </w:rPr>
        <w:t>the</w:t>
      </w:r>
      <w:r>
        <w:rPr>
          <w:spacing w:val="-4"/>
          <w:sz w:val="20"/>
        </w:rPr>
        <w:t> </w:t>
      </w:r>
      <w:r>
        <w:rPr>
          <w:sz w:val="20"/>
        </w:rPr>
        <w:t>Province’s</w:t>
      </w:r>
      <w:r>
        <w:rPr>
          <w:spacing w:val="-5"/>
          <w:sz w:val="20"/>
        </w:rPr>
        <w:t> </w:t>
      </w:r>
      <w:r>
        <w:rPr>
          <w:sz w:val="20"/>
        </w:rPr>
        <w:t>assessment</w:t>
      </w:r>
      <w:r>
        <w:rPr>
          <w:spacing w:val="-6"/>
          <w:sz w:val="20"/>
        </w:rPr>
        <w:t> </w:t>
      </w:r>
      <w:r>
        <w:rPr>
          <w:sz w:val="20"/>
        </w:rPr>
        <w:t>of</w:t>
      </w:r>
      <w:r>
        <w:rPr>
          <w:spacing w:val="-4"/>
          <w:sz w:val="20"/>
        </w:rPr>
        <w:t> </w:t>
      </w:r>
      <w:r>
        <w:rPr>
          <w:sz w:val="20"/>
        </w:rPr>
        <w:t>the</w:t>
      </w:r>
      <w:r>
        <w:rPr>
          <w:spacing w:val="-6"/>
          <w:sz w:val="20"/>
        </w:rPr>
        <w:t> </w:t>
      </w:r>
      <w:r>
        <w:rPr>
          <w:sz w:val="20"/>
        </w:rPr>
        <w:t>information</w:t>
      </w:r>
      <w:r>
        <w:rPr>
          <w:spacing w:val="-7"/>
          <w:sz w:val="20"/>
        </w:rPr>
        <w:t> </w:t>
      </w:r>
      <w:r>
        <w:rPr>
          <w:sz w:val="20"/>
        </w:rPr>
        <w:t>provided</w:t>
      </w:r>
      <w:r>
        <w:rPr>
          <w:spacing w:val="-5"/>
          <w:sz w:val="20"/>
        </w:rPr>
        <w:t> </w:t>
      </w:r>
      <w:r>
        <w:rPr>
          <w:sz w:val="20"/>
        </w:rPr>
        <w:t>by</w:t>
      </w:r>
      <w:r>
        <w:rPr>
          <w:spacing w:val="-7"/>
          <w:sz w:val="20"/>
        </w:rPr>
        <w:t> </w:t>
      </w:r>
      <w:r>
        <w:rPr>
          <w:sz w:val="20"/>
        </w:rPr>
        <w:t>the</w:t>
      </w:r>
      <w:r>
        <w:rPr>
          <w:spacing w:val="-4"/>
          <w:sz w:val="20"/>
        </w:rPr>
        <w:t> </w:t>
      </w:r>
      <w:r>
        <w:rPr>
          <w:sz w:val="20"/>
        </w:rPr>
        <w:t>Recipient pursuant to section 7.1;</w:t>
      </w:r>
      <w:r>
        <w:rPr>
          <w:spacing w:val="-10"/>
          <w:sz w:val="20"/>
        </w:rPr>
        <w:t> </w:t>
      </w:r>
      <w:r>
        <w:rPr>
          <w:sz w:val="20"/>
        </w:rPr>
        <w:t>and</w:t>
      </w:r>
    </w:p>
    <w:p>
      <w:pPr>
        <w:pStyle w:val="BodyText"/>
        <w:spacing w:before="3"/>
        <w:rPr>
          <w:sz w:val="17"/>
        </w:rPr>
      </w:pPr>
    </w:p>
    <w:p>
      <w:pPr>
        <w:pStyle w:val="ListParagraph"/>
        <w:numPr>
          <w:ilvl w:val="2"/>
          <w:numId w:val="5"/>
        </w:numPr>
        <w:tabs>
          <w:tab w:pos="1518" w:val="left" w:leader="none"/>
          <w:tab w:pos="1519" w:val="left" w:leader="none"/>
        </w:tabs>
        <w:spacing w:line="276" w:lineRule="auto" w:before="0" w:after="0"/>
        <w:ind w:left="1518" w:right="402" w:hanging="566"/>
        <w:jc w:val="left"/>
        <w:rPr>
          <w:sz w:val="20"/>
        </w:rPr>
      </w:pPr>
      <w:r>
        <w:rPr>
          <w:sz w:val="20"/>
        </w:rPr>
        <w:t>if, pursuant to the </w:t>
      </w:r>
      <w:r>
        <w:rPr>
          <w:i/>
          <w:sz w:val="20"/>
        </w:rPr>
        <w:t>Financial Administration Act </w:t>
      </w:r>
      <w:r>
        <w:rPr>
          <w:sz w:val="20"/>
        </w:rPr>
        <w:t>(Ontario), the Province does not</w:t>
      </w:r>
      <w:r>
        <w:rPr>
          <w:spacing w:val="-26"/>
          <w:sz w:val="20"/>
        </w:rPr>
        <w:t> </w:t>
      </w:r>
      <w:r>
        <w:rPr>
          <w:sz w:val="20"/>
        </w:rPr>
        <w:t>receive the necessary appropriation from the Ontario Legislature for payment under the Agreement, the Province is not obligated to make any such payment, and, as a consequence, the Province</w:t>
      </w:r>
      <w:r>
        <w:rPr>
          <w:spacing w:val="-14"/>
          <w:sz w:val="20"/>
        </w:rPr>
        <w:t> </w:t>
      </w:r>
      <w:r>
        <w:rPr>
          <w:sz w:val="20"/>
        </w:rPr>
        <w:t>may:</w:t>
      </w:r>
    </w:p>
    <w:p>
      <w:pPr>
        <w:pStyle w:val="BodyText"/>
        <w:spacing w:before="3"/>
        <w:rPr>
          <w:sz w:val="17"/>
        </w:rPr>
      </w:pPr>
    </w:p>
    <w:p>
      <w:pPr>
        <w:pStyle w:val="ListParagraph"/>
        <w:numPr>
          <w:ilvl w:val="3"/>
          <w:numId w:val="5"/>
        </w:numPr>
        <w:tabs>
          <w:tab w:pos="1943" w:val="left" w:leader="none"/>
          <w:tab w:pos="1944" w:val="left" w:leader="none"/>
        </w:tabs>
        <w:spacing w:line="276" w:lineRule="auto" w:before="0" w:after="0"/>
        <w:ind w:left="1943" w:right="624" w:hanging="461"/>
        <w:jc w:val="left"/>
        <w:rPr>
          <w:sz w:val="20"/>
        </w:rPr>
      </w:pPr>
      <w:r>
        <w:rPr>
          <w:sz w:val="20"/>
        </w:rPr>
        <w:t>reduce the amount of Funds and, in consultation with the Recipient, change</w:t>
      </w:r>
      <w:r>
        <w:rPr>
          <w:spacing w:val="-25"/>
          <w:sz w:val="20"/>
        </w:rPr>
        <w:t> </w:t>
      </w:r>
      <w:r>
        <w:rPr>
          <w:sz w:val="20"/>
        </w:rPr>
        <w:t>the Project;</w:t>
      </w:r>
      <w:r>
        <w:rPr>
          <w:spacing w:val="-7"/>
          <w:sz w:val="20"/>
        </w:rPr>
        <w:t> </w:t>
      </w:r>
      <w:r>
        <w:rPr>
          <w:sz w:val="20"/>
        </w:rPr>
        <w:t>or</w:t>
      </w:r>
    </w:p>
    <w:p>
      <w:pPr>
        <w:pStyle w:val="BodyText"/>
        <w:spacing w:before="6"/>
        <w:rPr>
          <w:sz w:val="17"/>
        </w:rPr>
      </w:pPr>
    </w:p>
    <w:p>
      <w:pPr>
        <w:pStyle w:val="ListParagraph"/>
        <w:numPr>
          <w:ilvl w:val="3"/>
          <w:numId w:val="5"/>
        </w:numPr>
        <w:tabs>
          <w:tab w:pos="1943" w:val="left" w:leader="none"/>
          <w:tab w:pos="1944" w:val="left" w:leader="none"/>
        </w:tabs>
        <w:spacing w:line="240" w:lineRule="auto" w:before="0" w:after="0"/>
        <w:ind w:left="1943" w:right="0" w:hanging="506"/>
        <w:jc w:val="left"/>
        <w:rPr>
          <w:sz w:val="20"/>
        </w:rPr>
      </w:pPr>
      <w:r>
        <w:rPr>
          <w:sz w:val="20"/>
        </w:rPr>
        <w:t>terminate the Agreement pursuant to section</w:t>
      </w:r>
      <w:r>
        <w:rPr>
          <w:spacing w:val="-12"/>
          <w:sz w:val="20"/>
        </w:rPr>
        <w:t> </w:t>
      </w:r>
      <w:r>
        <w:rPr>
          <w:sz w:val="20"/>
        </w:rPr>
        <w:t>14.1.</w:t>
      </w:r>
    </w:p>
    <w:p>
      <w:pPr>
        <w:pStyle w:val="BodyText"/>
      </w:pPr>
    </w:p>
    <w:p>
      <w:pPr>
        <w:pStyle w:val="ListParagraph"/>
        <w:numPr>
          <w:ilvl w:val="1"/>
          <w:numId w:val="5"/>
        </w:numPr>
        <w:tabs>
          <w:tab w:pos="952" w:val="left" w:leader="none"/>
          <w:tab w:pos="953" w:val="left" w:leader="none"/>
        </w:tabs>
        <w:spacing w:line="240" w:lineRule="auto" w:before="1" w:after="0"/>
        <w:ind w:left="952" w:right="0" w:hanging="852"/>
        <w:jc w:val="left"/>
        <w:rPr>
          <w:sz w:val="20"/>
        </w:rPr>
      </w:pPr>
      <w:r>
        <w:rPr>
          <w:b/>
          <w:sz w:val="20"/>
        </w:rPr>
        <w:t>Use of Funds and Project.  </w:t>
      </w:r>
      <w:r>
        <w:rPr>
          <w:sz w:val="20"/>
        </w:rPr>
        <w:t>The Recipient</w:t>
      </w:r>
      <w:r>
        <w:rPr>
          <w:spacing w:val="-11"/>
          <w:sz w:val="20"/>
        </w:rPr>
        <w:t> </w:t>
      </w:r>
      <w:r>
        <w:rPr>
          <w:sz w:val="20"/>
        </w:rPr>
        <w:t>will:</w:t>
      </w:r>
    </w:p>
    <w:p>
      <w:pPr>
        <w:pStyle w:val="BodyText"/>
        <w:spacing w:before="4"/>
        <w:rPr>
          <w:sz w:val="26"/>
        </w:rPr>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carry out the Project in accordance with the terms and conditions of the</w:t>
      </w:r>
      <w:r>
        <w:rPr>
          <w:spacing w:val="-30"/>
          <w:sz w:val="20"/>
        </w:rPr>
        <w:t> </w:t>
      </w:r>
      <w:r>
        <w:rPr>
          <w:sz w:val="20"/>
        </w:rPr>
        <w:t>Agreement;</w:t>
      </w:r>
    </w:p>
    <w:p>
      <w:pPr>
        <w:pStyle w:val="BodyText"/>
        <w:spacing w:before="2"/>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use the Funds only for the purpose of carrying out the</w:t>
      </w:r>
      <w:r>
        <w:rPr>
          <w:spacing w:val="-20"/>
          <w:sz w:val="20"/>
        </w:rPr>
        <w:t> </w:t>
      </w:r>
      <w:r>
        <w:rPr>
          <w:sz w:val="20"/>
        </w:rPr>
        <w:t>Project;</w:t>
      </w:r>
    </w:p>
    <w:p>
      <w:pPr>
        <w:pStyle w:val="BodyText"/>
        <w:spacing w:before="5"/>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spend the Funds only in accordance with the Budget;</w:t>
      </w:r>
      <w:r>
        <w:rPr>
          <w:spacing w:val="-15"/>
          <w:sz w:val="20"/>
        </w:rPr>
        <w:t> </w:t>
      </w:r>
      <w:r>
        <w:rPr>
          <w:sz w:val="20"/>
        </w:rPr>
        <w:t>and</w:t>
      </w:r>
    </w:p>
    <w:p>
      <w:pPr>
        <w:pStyle w:val="BodyText"/>
        <w:spacing w:before="3"/>
      </w:pPr>
    </w:p>
    <w:p>
      <w:pPr>
        <w:pStyle w:val="ListParagraph"/>
        <w:numPr>
          <w:ilvl w:val="2"/>
          <w:numId w:val="5"/>
        </w:numPr>
        <w:tabs>
          <w:tab w:pos="1518" w:val="left" w:leader="none"/>
          <w:tab w:pos="1519" w:val="left" w:leader="none"/>
        </w:tabs>
        <w:spacing w:line="276" w:lineRule="auto" w:before="0" w:after="0"/>
        <w:ind w:left="1518" w:right="226" w:hanging="566"/>
        <w:jc w:val="left"/>
        <w:rPr>
          <w:sz w:val="20"/>
        </w:rPr>
      </w:pPr>
      <w:r>
        <w:rPr>
          <w:sz w:val="20"/>
        </w:rPr>
        <w:t>not use the Funds to cover any specific cost that has or will be funded or reimbursed by any third party, including other ministries, agencies and organizations of the</w:t>
      </w:r>
      <w:r>
        <w:rPr>
          <w:spacing w:val="-28"/>
          <w:sz w:val="20"/>
        </w:rPr>
        <w:t> </w:t>
      </w:r>
      <w:r>
        <w:rPr>
          <w:sz w:val="20"/>
        </w:rPr>
        <w:t>Government of</w:t>
      </w:r>
      <w:r>
        <w:rPr>
          <w:spacing w:val="-5"/>
          <w:sz w:val="20"/>
        </w:rPr>
        <w:t> </w:t>
      </w:r>
      <w:r>
        <w:rPr>
          <w:sz w:val="20"/>
        </w:rPr>
        <w:t>Ontario.</w:t>
      </w:r>
    </w:p>
    <w:p>
      <w:pPr>
        <w:pStyle w:val="ListParagraph"/>
        <w:numPr>
          <w:ilvl w:val="1"/>
          <w:numId w:val="5"/>
        </w:numPr>
        <w:tabs>
          <w:tab w:pos="952" w:val="left" w:leader="none"/>
          <w:tab w:pos="953" w:val="left" w:leader="none"/>
        </w:tabs>
        <w:spacing w:line="278" w:lineRule="auto" w:before="197" w:after="0"/>
        <w:ind w:left="952" w:right="212" w:hanging="852"/>
        <w:jc w:val="left"/>
        <w:rPr>
          <w:sz w:val="20"/>
        </w:rPr>
      </w:pPr>
      <w:r>
        <w:rPr>
          <w:b/>
          <w:sz w:val="20"/>
        </w:rPr>
        <w:t>Province’s Role Limited </w:t>
      </w:r>
      <w:r>
        <w:rPr>
          <w:b/>
          <w:spacing w:val="1"/>
          <w:sz w:val="20"/>
        </w:rPr>
        <w:t>to </w:t>
      </w:r>
      <w:r>
        <w:rPr>
          <w:b/>
          <w:sz w:val="20"/>
        </w:rPr>
        <w:t>Providing Funds.  </w:t>
      </w:r>
      <w:r>
        <w:rPr>
          <w:sz w:val="20"/>
        </w:rPr>
        <w:t>For greater clarity, the Province’s role under the Agreement is limited to providing Funds to the Recipient for the purposes of the Project</w:t>
      </w:r>
      <w:r>
        <w:rPr>
          <w:spacing w:val="-25"/>
          <w:sz w:val="20"/>
        </w:rPr>
        <w:t> </w:t>
      </w:r>
      <w:r>
        <w:rPr>
          <w:sz w:val="20"/>
        </w:rPr>
        <w:t>and the Province is not responsible for carrying out the</w:t>
      </w:r>
      <w:r>
        <w:rPr>
          <w:spacing w:val="-20"/>
          <w:sz w:val="20"/>
        </w:rPr>
        <w:t> </w:t>
      </w:r>
      <w:r>
        <w:rPr>
          <w:sz w:val="20"/>
        </w:rPr>
        <w:t>Project.</w:t>
      </w:r>
    </w:p>
    <w:p>
      <w:pPr>
        <w:pStyle w:val="ListParagraph"/>
        <w:numPr>
          <w:ilvl w:val="1"/>
          <w:numId w:val="5"/>
        </w:numPr>
        <w:tabs>
          <w:tab w:pos="952" w:val="left" w:leader="none"/>
          <w:tab w:pos="953" w:val="left" w:leader="none"/>
        </w:tabs>
        <w:spacing w:line="278" w:lineRule="auto" w:before="195" w:after="0"/>
        <w:ind w:left="952" w:right="505" w:hanging="852"/>
        <w:jc w:val="left"/>
        <w:rPr>
          <w:sz w:val="20"/>
        </w:rPr>
      </w:pPr>
      <w:r>
        <w:rPr>
          <w:b/>
          <w:sz w:val="20"/>
        </w:rPr>
        <w:t>No Changes. </w:t>
      </w:r>
      <w:r>
        <w:rPr>
          <w:sz w:val="20"/>
        </w:rPr>
        <w:t>The Recipient will not make any changes to the Project, the Timelines, or</w:t>
      </w:r>
      <w:r>
        <w:rPr>
          <w:spacing w:val="-30"/>
          <w:sz w:val="20"/>
        </w:rPr>
        <w:t> </w:t>
      </w:r>
      <w:r>
        <w:rPr>
          <w:sz w:val="20"/>
        </w:rPr>
        <w:t>the Budget without the prior written consent of the</w:t>
      </w:r>
      <w:r>
        <w:rPr>
          <w:spacing w:val="-19"/>
          <w:sz w:val="20"/>
        </w:rPr>
        <w:t> </w:t>
      </w:r>
      <w:r>
        <w:rPr>
          <w:sz w:val="20"/>
        </w:rPr>
        <w:t>Province.</w:t>
      </w:r>
    </w:p>
    <w:p>
      <w:pPr>
        <w:pStyle w:val="ListParagraph"/>
        <w:numPr>
          <w:ilvl w:val="1"/>
          <w:numId w:val="5"/>
        </w:numPr>
        <w:tabs>
          <w:tab w:pos="952" w:val="left" w:leader="none"/>
          <w:tab w:pos="953" w:val="left" w:leader="none"/>
        </w:tabs>
        <w:spacing w:line="276" w:lineRule="auto" w:before="197" w:after="0"/>
        <w:ind w:left="952" w:right="646" w:hanging="852"/>
        <w:jc w:val="left"/>
        <w:rPr>
          <w:sz w:val="20"/>
        </w:rPr>
      </w:pPr>
      <w:r>
        <w:rPr>
          <w:b/>
          <w:sz w:val="20"/>
        </w:rPr>
        <w:t>Interest Bearing Account. </w:t>
      </w:r>
      <w:r>
        <w:rPr>
          <w:sz w:val="20"/>
        </w:rPr>
        <w:t>If the Province provides Funds to the Recipient before the Recipient’s</w:t>
      </w:r>
      <w:r>
        <w:rPr>
          <w:spacing w:val="-3"/>
          <w:sz w:val="20"/>
        </w:rPr>
        <w:t> </w:t>
      </w:r>
      <w:r>
        <w:rPr>
          <w:sz w:val="20"/>
        </w:rPr>
        <w:t>immediate</w:t>
      </w:r>
      <w:r>
        <w:rPr>
          <w:spacing w:val="-3"/>
          <w:sz w:val="20"/>
        </w:rPr>
        <w:t> </w:t>
      </w:r>
      <w:r>
        <w:rPr>
          <w:sz w:val="20"/>
        </w:rPr>
        <w:t>need</w:t>
      </w:r>
      <w:r>
        <w:rPr>
          <w:spacing w:val="-4"/>
          <w:sz w:val="20"/>
        </w:rPr>
        <w:t> </w:t>
      </w:r>
      <w:r>
        <w:rPr>
          <w:sz w:val="20"/>
        </w:rPr>
        <w:t>for</w:t>
      </w:r>
      <w:r>
        <w:rPr>
          <w:spacing w:val="-4"/>
          <w:sz w:val="20"/>
        </w:rPr>
        <w:t> </w:t>
      </w:r>
      <w:r>
        <w:rPr>
          <w:sz w:val="20"/>
        </w:rPr>
        <w:t>the</w:t>
      </w:r>
      <w:r>
        <w:rPr>
          <w:spacing w:val="-4"/>
          <w:sz w:val="20"/>
        </w:rPr>
        <w:t> </w:t>
      </w:r>
      <w:r>
        <w:rPr>
          <w:sz w:val="20"/>
        </w:rPr>
        <w:t>Funds,</w:t>
      </w:r>
      <w:r>
        <w:rPr>
          <w:spacing w:val="-4"/>
          <w:sz w:val="20"/>
        </w:rPr>
        <w:t> </w:t>
      </w:r>
      <w:r>
        <w:rPr>
          <w:sz w:val="20"/>
        </w:rPr>
        <w:t>the</w:t>
      </w:r>
      <w:r>
        <w:rPr>
          <w:spacing w:val="-4"/>
          <w:sz w:val="20"/>
        </w:rPr>
        <w:t> </w:t>
      </w:r>
      <w:r>
        <w:rPr>
          <w:sz w:val="20"/>
        </w:rPr>
        <w:t>Recipient</w:t>
      </w:r>
      <w:r>
        <w:rPr>
          <w:spacing w:val="-2"/>
          <w:sz w:val="20"/>
        </w:rPr>
        <w:t> </w:t>
      </w:r>
      <w:r>
        <w:rPr>
          <w:sz w:val="20"/>
        </w:rPr>
        <w:t>will</w:t>
      </w:r>
      <w:r>
        <w:rPr>
          <w:spacing w:val="-5"/>
          <w:sz w:val="20"/>
        </w:rPr>
        <w:t> </w:t>
      </w:r>
      <w:r>
        <w:rPr>
          <w:sz w:val="20"/>
        </w:rPr>
        <w:t>place</w:t>
      </w:r>
      <w:r>
        <w:rPr>
          <w:spacing w:val="-4"/>
          <w:sz w:val="20"/>
        </w:rPr>
        <w:t> </w:t>
      </w:r>
      <w:r>
        <w:rPr>
          <w:sz w:val="20"/>
        </w:rPr>
        <w:t>the</w:t>
      </w:r>
      <w:r>
        <w:rPr>
          <w:spacing w:val="-4"/>
          <w:sz w:val="20"/>
        </w:rPr>
        <w:t> </w:t>
      </w:r>
      <w:r>
        <w:rPr>
          <w:sz w:val="20"/>
        </w:rPr>
        <w:t>Funds</w:t>
      </w:r>
      <w:r>
        <w:rPr>
          <w:spacing w:val="-1"/>
          <w:sz w:val="20"/>
        </w:rPr>
        <w:t> </w:t>
      </w:r>
      <w:r>
        <w:rPr>
          <w:sz w:val="20"/>
        </w:rPr>
        <w:t>in</w:t>
      </w:r>
      <w:r>
        <w:rPr>
          <w:spacing w:val="-2"/>
          <w:sz w:val="20"/>
        </w:rPr>
        <w:t> </w:t>
      </w:r>
      <w:r>
        <w:rPr>
          <w:sz w:val="20"/>
        </w:rPr>
        <w:t>an</w:t>
      </w:r>
      <w:r>
        <w:rPr>
          <w:spacing w:val="-4"/>
          <w:sz w:val="20"/>
        </w:rPr>
        <w:t> </w:t>
      </w:r>
      <w:r>
        <w:rPr>
          <w:sz w:val="20"/>
        </w:rPr>
        <w:t>interest bearing account in the name of the Recipient at a Canadian financial</w:t>
      </w:r>
      <w:r>
        <w:rPr>
          <w:spacing w:val="-31"/>
          <w:sz w:val="20"/>
        </w:rPr>
        <w:t> </w:t>
      </w:r>
      <w:r>
        <w:rPr>
          <w:sz w:val="20"/>
        </w:rPr>
        <w:t>institution.</w:t>
      </w:r>
    </w:p>
    <w:p>
      <w:pPr>
        <w:pStyle w:val="BodyText"/>
        <w:spacing w:before="4"/>
        <w:rPr>
          <w:sz w:val="17"/>
        </w:rPr>
      </w:pPr>
    </w:p>
    <w:p>
      <w:pPr>
        <w:pStyle w:val="ListParagraph"/>
        <w:numPr>
          <w:ilvl w:val="1"/>
          <w:numId w:val="5"/>
        </w:numPr>
        <w:tabs>
          <w:tab w:pos="952" w:val="left" w:leader="none"/>
          <w:tab w:pos="953" w:val="left" w:leader="none"/>
        </w:tabs>
        <w:spacing w:line="240" w:lineRule="auto" w:before="0" w:after="0"/>
        <w:ind w:left="952" w:right="0" w:hanging="852"/>
        <w:jc w:val="left"/>
        <w:rPr>
          <w:sz w:val="20"/>
        </w:rPr>
      </w:pPr>
      <w:r>
        <w:rPr>
          <w:b/>
          <w:sz w:val="20"/>
        </w:rPr>
        <w:t>Interest. </w:t>
      </w:r>
      <w:r>
        <w:rPr>
          <w:sz w:val="20"/>
        </w:rPr>
        <w:t>If the Recipient earns any interest on the Funds, the Province</w:t>
      </w:r>
      <w:r>
        <w:rPr>
          <w:spacing w:val="-30"/>
          <w:sz w:val="20"/>
        </w:rPr>
        <w:t> </w:t>
      </w:r>
      <w:r>
        <w:rPr>
          <w:sz w:val="20"/>
        </w:rPr>
        <w:t>may:</w:t>
      </w:r>
    </w:p>
    <w:p>
      <w:pPr>
        <w:pStyle w:val="BodyText"/>
        <w:spacing w:before="1"/>
        <w:rPr>
          <w:sz w:val="26"/>
        </w:rPr>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deduct an amount equal to the interest from any further instalments of Funds;</w:t>
      </w:r>
      <w:r>
        <w:rPr>
          <w:spacing w:val="-19"/>
          <w:sz w:val="20"/>
        </w:rPr>
        <w:t> </w:t>
      </w:r>
      <w:r>
        <w:rPr>
          <w:sz w:val="20"/>
        </w:rPr>
        <w:t>or</w:t>
      </w:r>
    </w:p>
    <w:p>
      <w:pPr>
        <w:pStyle w:val="BodyText"/>
        <w:spacing w:before="5"/>
      </w:pPr>
    </w:p>
    <w:p>
      <w:pPr>
        <w:pStyle w:val="ListParagraph"/>
        <w:numPr>
          <w:ilvl w:val="2"/>
          <w:numId w:val="5"/>
        </w:numPr>
        <w:tabs>
          <w:tab w:pos="1518" w:val="left" w:leader="none"/>
          <w:tab w:pos="1519" w:val="left" w:leader="none"/>
        </w:tabs>
        <w:spacing w:line="240" w:lineRule="auto" w:before="0" w:after="0"/>
        <w:ind w:left="1518" w:right="0" w:hanging="566"/>
        <w:jc w:val="left"/>
        <w:rPr>
          <w:sz w:val="20"/>
        </w:rPr>
      </w:pPr>
      <w:r>
        <w:rPr>
          <w:sz w:val="20"/>
        </w:rPr>
        <w:t>demand from the Recipient the repayment of an amount equal to the</w:t>
      </w:r>
      <w:r>
        <w:rPr>
          <w:spacing w:val="-22"/>
          <w:sz w:val="20"/>
        </w:rPr>
        <w:t> </w:t>
      </w:r>
      <w:r>
        <w:rPr>
          <w:sz w:val="20"/>
        </w:rPr>
        <w:t>interest.</w:t>
      </w:r>
    </w:p>
    <w:p>
      <w:pPr>
        <w:pStyle w:val="BodyText"/>
        <w:spacing w:before="1"/>
      </w:pPr>
    </w:p>
    <w:p>
      <w:pPr>
        <w:pStyle w:val="ListParagraph"/>
        <w:numPr>
          <w:ilvl w:val="1"/>
          <w:numId w:val="5"/>
        </w:numPr>
        <w:tabs>
          <w:tab w:pos="952" w:val="left" w:leader="none"/>
          <w:tab w:pos="953" w:val="left" w:leader="none"/>
        </w:tabs>
        <w:spacing w:line="280" w:lineRule="auto" w:before="0" w:after="0"/>
        <w:ind w:left="952" w:right="382" w:hanging="852"/>
        <w:jc w:val="left"/>
        <w:rPr>
          <w:sz w:val="20"/>
        </w:rPr>
      </w:pPr>
      <w:r>
        <w:rPr>
          <w:b/>
          <w:sz w:val="20"/>
        </w:rPr>
        <w:t>Maximum Funds. </w:t>
      </w:r>
      <w:r>
        <w:rPr>
          <w:sz w:val="20"/>
        </w:rPr>
        <w:t>The Recipient acknowledges that the Funds available to it pursuant to</w:t>
      </w:r>
      <w:r>
        <w:rPr>
          <w:spacing w:val="-30"/>
          <w:sz w:val="20"/>
        </w:rPr>
        <w:t> </w:t>
      </w:r>
      <w:r>
        <w:rPr>
          <w:sz w:val="20"/>
        </w:rPr>
        <w:t>the Agreement will not exceed the Maximum</w:t>
      </w:r>
      <w:r>
        <w:rPr>
          <w:spacing w:val="-12"/>
          <w:sz w:val="20"/>
        </w:rPr>
        <w:t> </w:t>
      </w:r>
      <w:r>
        <w:rPr>
          <w:sz w:val="20"/>
        </w:rPr>
        <w:t>Funds.</w:t>
      </w:r>
    </w:p>
    <w:p>
      <w:pPr>
        <w:pStyle w:val="ListParagraph"/>
        <w:numPr>
          <w:ilvl w:val="1"/>
          <w:numId w:val="5"/>
        </w:numPr>
        <w:tabs>
          <w:tab w:pos="952" w:val="left" w:leader="none"/>
          <w:tab w:pos="953" w:val="left" w:leader="none"/>
        </w:tabs>
        <w:spacing w:line="276" w:lineRule="auto" w:before="192" w:after="0"/>
        <w:ind w:left="952" w:right="145" w:hanging="852"/>
        <w:jc w:val="left"/>
        <w:rPr>
          <w:sz w:val="20"/>
        </w:rPr>
      </w:pPr>
      <w:r>
        <w:rPr>
          <w:b/>
          <w:sz w:val="20"/>
        </w:rPr>
        <w:t>Rebates, Credits and Refunds. </w:t>
      </w:r>
      <w:r>
        <w:rPr>
          <w:sz w:val="20"/>
        </w:rPr>
        <w:t>The Recipient acknowledges that the amount of Funds available to it pursuant to the Agreement is based on the actual costs to the Recipient, less any costs (including taxes) for which the Recipient has received, will receive, or is eligible to</w:t>
      </w:r>
      <w:r>
        <w:rPr>
          <w:spacing w:val="-31"/>
          <w:sz w:val="20"/>
        </w:rPr>
        <w:t> </w:t>
      </w:r>
      <w:r>
        <w:rPr>
          <w:sz w:val="20"/>
        </w:rPr>
        <w:t>receive, a rebate, credit or</w:t>
      </w:r>
      <w:r>
        <w:rPr>
          <w:spacing w:val="-11"/>
          <w:sz w:val="20"/>
        </w:rPr>
        <w:t> </w:t>
      </w:r>
      <w:r>
        <w:rPr>
          <w:sz w:val="20"/>
        </w:rPr>
        <w:t>refund.</w:t>
      </w:r>
    </w:p>
    <w:p>
      <w:pPr>
        <w:pStyle w:val="ListParagraph"/>
        <w:numPr>
          <w:ilvl w:val="1"/>
          <w:numId w:val="5"/>
        </w:numPr>
        <w:tabs>
          <w:tab w:pos="952" w:val="left" w:leader="none"/>
          <w:tab w:pos="953" w:val="left" w:leader="none"/>
        </w:tabs>
        <w:spacing w:line="240" w:lineRule="auto" w:before="196" w:after="0"/>
        <w:ind w:left="952" w:right="0" w:hanging="852"/>
        <w:jc w:val="left"/>
        <w:rPr>
          <w:sz w:val="20"/>
        </w:rPr>
      </w:pPr>
      <w:r>
        <w:rPr>
          <w:b/>
          <w:sz w:val="20"/>
        </w:rPr>
        <w:t>Funding, Not Procurement.  </w:t>
      </w:r>
      <w:r>
        <w:rPr>
          <w:sz w:val="20"/>
        </w:rPr>
        <w:t>For greater clarity, the Recipient acknowledges</w:t>
      </w:r>
      <w:r>
        <w:rPr>
          <w:spacing w:val="-19"/>
          <w:sz w:val="20"/>
        </w:rPr>
        <w:t> </w:t>
      </w:r>
      <w:r>
        <w:rPr>
          <w:sz w:val="20"/>
        </w:rPr>
        <w:t>that:</w:t>
      </w:r>
    </w:p>
    <w:p>
      <w:pPr>
        <w:spacing w:after="0" w:line="240" w:lineRule="auto"/>
        <w:jc w:val="left"/>
        <w:rPr>
          <w:sz w:val="20"/>
        </w:rPr>
        <w:sectPr>
          <w:pgSz w:w="12240" w:h="15840"/>
          <w:pgMar w:header="0" w:footer="918" w:top="1360" w:bottom="1100" w:left="1340" w:right="1320"/>
        </w:sectPr>
      </w:pPr>
    </w:p>
    <w:p>
      <w:pPr>
        <w:pStyle w:val="ListParagraph"/>
        <w:numPr>
          <w:ilvl w:val="2"/>
          <w:numId w:val="5"/>
        </w:numPr>
        <w:tabs>
          <w:tab w:pos="1518" w:val="left" w:leader="none"/>
          <w:tab w:pos="1519" w:val="left" w:leader="none"/>
        </w:tabs>
        <w:spacing w:line="276" w:lineRule="auto" w:before="79" w:after="0"/>
        <w:ind w:left="1518" w:right="650" w:hanging="566"/>
        <w:jc w:val="left"/>
        <w:rPr>
          <w:sz w:val="20"/>
        </w:rPr>
      </w:pPr>
      <w:r>
        <w:rPr>
          <w:sz w:val="20"/>
        </w:rPr>
        <w:t>it is receiving funding from the Province for the Project and is not providing goods</w:t>
      </w:r>
      <w:r>
        <w:rPr>
          <w:spacing w:val="-32"/>
          <w:sz w:val="20"/>
        </w:rPr>
        <w:t> </w:t>
      </w:r>
      <w:r>
        <w:rPr>
          <w:sz w:val="20"/>
        </w:rPr>
        <w:t>or services to the Province;</w:t>
      </w:r>
      <w:r>
        <w:rPr>
          <w:spacing w:val="-9"/>
          <w:sz w:val="20"/>
        </w:rPr>
        <w:t> </w:t>
      </w:r>
      <w:r>
        <w:rPr>
          <w:sz w:val="20"/>
        </w:rPr>
        <w:t>and</w:t>
      </w:r>
    </w:p>
    <w:p>
      <w:pPr>
        <w:pStyle w:val="BodyText"/>
        <w:spacing w:before="3"/>
        <w:rPr>
          <w:sz w:val="17"/>
        </w:rPr>
      </w:pPr>
    </w:p>
    <w:p>
      <w:pPr>
        <w:pStyle w:val="ListParagraph"/>
        <w:numPr>
          <w:ilvl w:val="2"/>
          <w:numId w:val="5"/>
        </w:numPr>
        <w:tabs>
          <w:tab w:pos="1518" w:val="left" w:leader="none"/>
          <w:tab w:pos="1519" w:val="left" w:leader="none"/>
        </w:tabs>
        <w:spacing w:line="278" w:lineRule="auto" w:before="0" w:after="0"/>
        <w:ind w:left="1518" w:right="267" w:hanging="566"/>
        <w:jc w:val="left"/>
        <w:rPr>
          <w:sz w:val="20"/>
        </w:rPr>
      </w:pPr>
      <w:r>
        <w:rPr>
          <w:sz w:val="20"/>
        </w:rPr>
        <w:t>the funding the Province is providing under the Agreement is funding for the purposes</w:t>
      </w:r>
      <w:r>
        <w:rPr>
          <w:spacing w:val="-25"/>
          <w:sz w:val="20"/>
        </w:rPr>
        <w:t> </w:t>
      </w:r>
      <w:r>
        <w:rPr>
          <w:sz w:val="20"/>
        </w:rPr>
        <w:t>of the</w:t>
      </w:r>
      <w:r>
        <w:rPr>
          <w:spacing w:val="-4"/>
          <w:sz w:val="20"/>
        </w:rPr>
        <w:t> </w:t>
      </w:r>
      <w:r>
        <w:rPr>
          <w:sz w:val="20"/>
        </w:rPr>
        <w:t>PSSDA.</w:t>
      </w:r>
    </w:p>
    <w:p>
      <w:pPr>
        <w:pStyle w:val="BodyText"/>
        <w:rPr>
          <w:sz w:val="22"/>
        </w:rPr>
      </w:pPr>
    </w:p>
    <w:p>
      <w:pPr>
        <w:pStyle w:val="BodyText"/>
        <w:spacing w:before="3"/>
        <w:rPr>
          <w:sz w:val="19"/>
        </w:rPr>
      </w:pPr>
    </w:p>
    <w:p>
      <w:pPr>
        <w:pStyle w:val="Heading2"/>
        <w:numPr>
          <w:ilvl w:val="1"/>
          <w:numId w:val="6"/>
        </w:numPr>
        <w:tabs>
          <w:tab w:pos="952" w:val="left" w:leader="none"/>
          <w:tab w:pos="953" w:val="left" w:leader="none"/>
        </w:tabs>
        <w:spacing w:line="240" w:lineRule="auto" w:before="0" w:after="0"/>
        <w:ind w:left="952" w:right="0" w:hanging="852"/>
        <w:jc w:val="left"/>
      </w:pPr>
      <w:r>
        <w:rPr/>
        <w:t>RECIPIENT’S ACQUISITION OF GOODS OR SERVICES, AND DISPOSAL OF</w:t>
      </w:r>
      <w:r>
        <w:rPr>
          <w:spacing w:val="-27"/>
        </w:rPr>
        <w:t> </w:t>
      </w:r>
      <w:r>
        <w:rPr/>
        <w:t>ASSETS</w:t>
      </w:r>
    </w:p>
    <w:p>
      <w:pPr>
        <w:pStyle w:val="BodyText"/>
        <w:spacing w:before="2"/>
        <w:rPr>
          <w:b/>
        </w:rPr>
      </w:pPr>
    </w:p>
    <w:p>
      <w:pPr>
        <w:pStyle w:val="ListParagraph"/>
        <w:numPr>
          <w:ilvl w:val="1"/>
          <w:numId w:val="6"/>
        </w:numPr>
        <w:tabs>
          <w:tab w:pos="952" w:val="left" w:leader="none"/>
          <w:tab w:pos="953" w:val="left" w:leader="none"/>
        </w:tabs>
        <w:spacing w:line="240" w:lineRule="auto" w:before="0" w:after="0"/>
        <w:ind w:left="952" w:right="0" w:hanging="852"/>
        <w:jc w:val="left"/>
        <w:rPr>
          <w:sz w:val="20"/>
        </w:rPr>
      </w:pPr>
      <w:r>
        <w:rPr>
          <w:b/>
          <w:sz w:val="20"/>
        </w:rPr>
        <w:t>Acquisition.  </w:t>
      </w:r>
      <w:r>
        <w:rPr>
          <w:sz w:val="20"/>
        </w:rPr>
        <w:t>If the Recipient acquires goods, services, or both with the Funds, it</w:t>
      </w:r>
      <w:r>
        <w:rPr>
          <w:spacing w:val="-22"/>
          <w:sz w:val="20"/>
        </w:rPr>
        <w:t> </w:t>
      </w:r>
      <w:r>
        <w:rPr>
          <w:sz w:val="20"/>
        </w:rPr>
        <w:t>will:</w:t>
      </w:r>
    </w:p>
    <w:p>
      <w:pPr>
        <w:pStyle w:val="BodyText"/>
        <w:spacing w:before="7"/>
      </w:pPr>
    </w:p>
    <w:p>
      <w:pPr>
        <w:pStyle w:val="ListParagraph"/>
        <w:numPr>
          <w:ilvl w:val="2"/>
          <w:numId w:val="6"/>
        </w:numPr>
        <w:tabs>
          <w:tab w:pos="1518" w:val="left" w:leader="none"/>
          <w:tab w:pos="1519" w:val="left" w:leader="none"/>
        </w:tabs>
        <w:spacing w:line="240" w:lineRule="auto" w:before="0" w:after="0"/>
        <w:ind w:left="1518" w:right="0" w:hanging="566"/>
        <w:jc w:val="left"/>
        <w:rPr>
          <w:sz w:val="20"/>
        </w:rPr>
      </w:pPr>
      <w:r>
        <w:rPr>
          <w:sz w:val="20"/>
        </w:rPr>
        <w:t>do so through a process that promotes the best value for money;</w:t>
      </w:r>
      <w:r>
        <w:rPr>
          <w:spacing w:val="-17"/>
          <w:sz w:val="20"/>
        </w:rPr>
        <w:t> </w:t>
      </w:r>
      <w:r>
        <w:rPr>
          <w:sz w:val="20"/>
        </w:rPr>
        <w:t>and</w:t>
      </w:r>
    </w:p>
    <w:p>
      <w:pPr>
        <w:pStyle w:val="BodyText"/>
        <w:spacing w:before="2"/>
      </w:pPr>
    </w:p>
    <w:p>
      <w:pPr>
        <w:pStyle w:val="ListParagraph"/>
        <w:numPr>
          <w:ilvl w:val="2"/>
          <w:numId w:val="6"/>
        </w:numPr>
        <w:tabs>
          <w:tab w:pos="1518" w:val="left" w:leader="none"/>
          <w:tab w:pos="1519" w:val="left" w:leader="none"/>
        </w:tabs>
        <w:spacing w:line="278" w:lineRule="auto" w:before="0" w:after="0"/>
        <w:ind w:left="1518" w:right="434" w:hanging="566"/>
        <w:jc w:val="left"/>
        <w:rPr>
          <w:sz w:val="20"/>
        </w:rPr>
      </w:pPr>
      <w:r>
        <w:rPr>
          <w:sz w:val="20"/>
        </w:rPr>
        <w:t>comply with the BPSAA, including any procurement directive issued thereunder, to</w:t>
      </w:r>
      <w:r>
        <w:rPr>
          <w:spacing w:val="-24"/>
          <w:sz w:val="20"/>
        </w:rPr>
        <w:t> </w:t>
      </w:r>
      <w:r>
        <w:rPr>
          <w:sz w:val="20"/>
        </w:rPr>
        <w:t>the extent</w:t>
      </w:r>
      <w:r>
        <w:rPr>
          <w:spacing w:val="-7"/>
          <w:sz w:val="20"/>
        </w:rPr>
        <w:t> </w:t>
      </w:r>
      <w:r>
        <w:rPr>
          <w:sz w:val="20"/>
        </w:rPr>
        <w:t>applicable.</w:t>
      </w:r>
    </w:p>
    <w:p>
      <w:pPr>
        <w:pStyle w:val="ListParagraph"/>
        <w:numPr>
          <w:ilvl w:val="1"/>
          <w:numId w:val="6"/>
        </w:numPr>
        <w:tabs>
          <w:tab w:pos="952" w:val="left" w:leader="none"/>
          <w:tab w:pos="953" w:val="left" w:leader="none"/>
        </w:tabs>
        <w:spacing w:line="276" w:lineRule="auto" w:before="195" w:after="0"/>
        <w:ind w:left="952" w:right="408" w:hanging="852"/>
        <w:jc w:val="left"/>
        <w:rPr>
          <w:sz w:val="20"/>
        </w:rPr>
      </w:pPr>
      <w:bookmarkStart w:name="_bookmark0" w:id="1"/>
      <w:bookmarkEnd w:id="1"/>
      <w:r>
        <w:rPr/>
      </w:r>
      <w:bookmarkStart w:name="_bookmark0" w:id="2"/>
      <w:bookmarkEnd w:id="2"/>
      <w:r>
        <w:rPr>
          <w:b/>
          <w:sz w:val="20"/>
        </w:rPr>
        <w:t>Dispo</w:t>
      </w:r>
      <w:r>
        <w:rPr>
          <w:b/>
          <w:sz w:val="20"/>
        </w:rPr>
        <w:t>sal. </w:t>
      </w:r>
      <w:r>
        <w:rPr>
          <w:sz w:val="20"/>
        </w:rPr>
        <w:t>The Recipient will not, without the Province’s prior written consent, sell, lease or otherwise dispose of any asset purchased or created with the Funds or for which Funds</w:t>
      </w:r>
      <w:r>
        <w:rPr>
          <w:spacing w:val="-32"/>
          <w:sz w:val="20"/>
        </w:rPr>
        <w:t> </w:t>
      </w:r>
      <w:r>
        <w:rPr>
          <w:sz w:val="20"/>
        </w:rPr>
        <w:t>were provided, the cost of which exceeded the amount as set out in Schedule “B” at the time of purchase.</w:t>
      </w:r>
    </w:p>
    <w:p>
      <w:pPr>
        <w:pStyle w:val="BodyText"/>
        <w:rPr>
          <w:sz w:val="22"/>
        </w:rPr>
      </w:pPr>
    </w:p>
    <w:p>
      <w:pPr>
        <w:pStyle w:val="BodyText"/>
        <w:spacing w:before="6"/>
        <w:rPr>
          <w:sz w:val="19"/>
        </w:rPr>
      </w:pPr>
    </w:p>
    <w:p>
      <w:pPr>
        <w:pStyle w:val="Heading2"/>
        <w:numPr>
          <w:ilvl w:val="1"/>
          <w:numId w:val="7"/>
        </w:numPr>
        <w:tabs>
          <w:tab w:pos="952" w:val="left" w:leader="none"/>
          <w:tab w:pos="953" w:val="left" w:leader="none"/>
        </w:tabs>
        <w:spacing w:line="240" w:lineRule="auto" w:before="0" w:after="0"/>
        <w:ind w:left="952" w:right="0" w:hanging="852"/>
        <w:jc w:val="left"/>
      </w:pPr>
      <w:r>
        <w:rPr/>
        <w:t>CONFLICT OF</w:t>
      </w:r>
      <w:r>
        <w:rPr>
          <w:spacing w:val="-9"/>
        </w:rPr>
        <w:t> </w:t>
      </w:r>
      <w:r>
        <w:rPr/>
        <w:t>INTEREST</w:t>
      </w:r>
    </w:p>
    <w:p>
      <w:pPr>
        <w:pStyle w:val="BodyText"/>
        <w:spacing w:before="2"/>
        <w:rPr>
          <w:b/>
        </w:rPr>
      </w:pPr>
    </w:p>
    <w:p>
      <w:pPr>
        <w:pStyle w:val="ListParagraph"/>
        <w:numPr>
          <w:ilvl w:val="1"/>
          <w:numId w:val="7"/>
        </w:numPr>
        <w:tabs>
          <w:tab w:pos="952" w:val="left" w:leader="none"/>
          <w:tab w:pos="953" w:val="left" w:leader="none"/>
        </w:tabs>
        <w:spacing w:line="280" w:lineRule="auto" w:before="0" w:after="0"/>
        <w:ind w:left="952" w:right="280" w:hanging="852"/>
        <w:jc w:val="left"/>
        <w:rPr>
          <w:sz w:val="20"/>
        </w:rPr>
      </w:pPr>
      <w:r>
        <w:rPr>
          <w:b/>
          <w:sz w:val="20"/>
        </w:rPr>
        <w:t>No Conflict of Interest. </w:t>
      </w:r>
      <w:r>
        <w:rPr>
          <w:sz w:val="20"/>
        </w:rPr>
        <w:t>The Recipient will carry out the Project and use the Funds without</w:t>
      </w:r>
      <w:r>
        <w:rPr>
          <w:spacing w:val="-24"/>
          <w:sz w:val="20"/>
        </w:rPr>
        <w:t> </w:t>
      </w:r>
      <w:r>
        <w:rPr>
          <w:sz w:val="20"/>
        </w:rPr>
        <w:t>an actual, potential or perceived conflict of</w:t>
      </w:r>
      <w:r>
        <w:rPr>
          <w:spacing w:val="-25"/>
          <w:sz w:val="20"/>
        </w:rPr>
        <w:t> </w:t>
      </w:r>
      <w:r>
        <w:rPr>
          <w:sz w:val="20"/>
        </w:rPr>
        <w:t>interest.</w:t>
      </w:r>
    </w:p>
    <w:p>
      <w:pPr>
        <w:pStyle w:val="ListParagraph"/>
        <w:numPr>
          <w:ilvl w:val="1"/>
          <w:numId w:val="7"/>
        </w:numPr>
        <w:tabs>
          <w:tab w:pos="952" w:val="left" w:leader="none"/>
          <w:tab w:pos="953" w:val="left" w:leader="none"/>
        </w:tabs>
        <w:spacing w:line="280" w:lineRule="auto" w:before="192" w:after="0"/>
        <w:ind w:left="952" w:right="495" w:hanging="852"/>
        <w:jc w:val="left"/>
        <w:rPr>
          <w:sz w:val="20"/>
        </w:rPr>
      </w:pPr>
      <w:r>
        <w:rPr>
          <w:b/>
          <w:sz w:val="20"/>
        </w:rPr>
        <w:t>Conflict of Interest Includes. </w:t>
      </w:r>
      <w:r>
        <w:rPr>
          <w:sz w:val="20"/>
        </w:rPr>
        <w:t>For the purposes of this Article, a conflict of interest</w:t>
      </w:r>
      <w:r>
        <w:rPr>
          <w:spacing w:val="-31"/>
          <w:sz w:val="20"/>
        </w:rPr>
        <w:t> </w:t>
      </w:r>
      <w:r>
        <w:rPr>
          <w:sz w:val="20"/>
        </w:rPr>
        <w:t>includes any circumstances</w:t>
      </w:r>
      <w:r>
        <w:rPr>
          <w:spacing w:val="-13"/>
          <w:sz w:val="20"/>
        </w:rPr>
        <w:t> </w:t>
      </w:r>
      <w:r>
        <w:rPr>
          <w:sz w:val="20"/>
        </w:rPr>
        <w:t>where:</w:t>
      </w:r>
    </w:p>
    <w:p>
      <w:pPr>
        <w:pStyle w:val="BodyText"/>
        <w:spacing w:before="7"/>
        <w:rPr>
          <w:sz w:val="22"/>
        </w:rPr>
      </w:pPr>
    </w:p>
    <w:p>
      <w:pPr>
        <w:pStyle w:val="ListParagraph"/>
        <w:numPr>
          <w:ilvl w:val="2"/>
          <w:numId w:val="7"/>
        </w:numPr>
        <w:tabs>
          <w:tab w:pos="1518" w:val="left" w:leader="none"/>
          <w:tab w:pos="1519" w:val="left" w:leader="none"/>
        </w:tabs>
        <w:spacing w:line="240" w:lineRule="auto" w:before="0" w:after="0"/>
        <w:ind w:left="1518" w:right="0" w:hanging="566"/>
        <w:jc w:val="left"/>
        <w:rPr>
          <w:sz w:val="20"/>
        </w:rPr>
      </w:pPr>
      <w:r>
        <w:rPr>
          <w:sz w:val="20"/>
        </w:rPr>
        <w:t>the Recipient;</w:t>
      </w:r>
      <w:r>
        <w:rPr>
          <w:spacing w:val="-8"/>
          <w:sz w:val="20"/>
        </w:rPr>
        <w:t> </w:t>
      </w:r>
      <w:r>
        <w:rPr>
          <w:sz w:val="20"/>
        </w:rPr>
        <w:t>or</w:t>
      </w:r>
    </w:p>
    <w:p>
      <w:pPr>
        <w:pStyle w:val="BodyText"/>
        <w:spacing w:before="5"/>
      </w:pPr>
    </w:p>
    <w:p>
      <w:pPr>
        <w:pStyle w:val="ListParagraph"/>
        <w:numPr>
          <w:ilvl w:val="2"/>
          <w:numId w:val="7"/>
        </w:numPr>
        <w:tabs>
          <w:tab w:pos="1518" w:val="left" w:leader="none"/>
          <w:tab w:pos="1519" w:val="left" w:leader="none"/>
        </w:tabs>
        <w:spacing w:line="240" w:lineRule="auto" w:before="0" w:after="0"/>
        <w:ind w:left="1518" w:right="0" w:hanging="566"/>
        <w:jc w:val="left"/>
        <w:rPr>
          <w:sz w:val="20"/>
        </w:rPr>
      </w:pPr>
      <w:r>
        <w:rPr>
          <w:sz w:val="20"/>
        </w:rPr>
        <w:t>any</w:t>
      </w:r>
      <w:r>
        <w:rPr>
          <w:spacing w:val="-7"/>
          <w:sz w:val="20"/>
        </w:rPr>
        <w:t> </w:t>
      </w:r>
      <w:r>
        <w:rPr>
          <w:sz w:val="20"/>
        </w:rPr>
        <w:t>person</w:t>
      </w:r>
      <w:r>
        <w:rPr>
          <w:spacing w:val="-5"/>
          <w:sz w:val="20"/>
        </w:rPr>
        <w:t> </w:t>
      </w:r>
      <w:r>
        <w:rPr>
          <w:sz w:val="20"/>
        </w:rPr>
        <w:t>who</w:t>
      </w:r>
      <w:r>
        <w:rPr>
          <w:spacing w:val="-4"/>
          <w:sz w:val="20"/>
        </w:rPr>
        <w:t> </w:t>
      </w:r>
      <w:r>
        <w:rPr>
          <w:sz w:val="20"/>
        </w:rPr>
        <w:t>has</w:t>
      </w:r>
      <w:r>
        <w:rPr>
          <w:spacing w:val="-5"/>
          <w:sz w:val="20"/>
        </w:rPr>
        <w:t> </w:t>
      </w:r>
      <w:r>
        <w:rPr>
          <w:sz w:val="20"/>
        </w:rPr>
        <w:t>the</w:t>
      </w:r>
      <w:r>
        <w:rPr>
          <w:spacing w:val="-7"/>
          <w:sz w:val="20"/>
        </w:rPr>
        <w:t> </w:t>
      </w:r>
      <w:r>
        <w:rPr>
          <w:sz w:val="20"/>
        </w:rPr>
        <w:t>capacity</w:t>
      </w:r>
      <w:r>
        <w:rPr>
          <w:spacing w:val="-8"/>
          <w:sz w:val="20"/>
        </w:rPr>
        <w:t> </w:t>
      </w:r>
      <w:r>
        <w:rPr>
          <w:sz w:val="20"/>
        </w:rPr>
        <w:t>to</w:t>
      </w:r>
      <w:r>
        <w:rPr>
          <w:spacing w:val="-4"/>
          <w:sz w:val="20"/>
        </w:rPr>
        <w:t> </w:t>
      </w:r>
      <w:r>
        <w:rPr>
          <w:sz w:val="20"/>
        </w:rPr>
        <w:t>influence</w:t>
      </w:r>
      <w:r>
        <w:rPr>
          <w:spacing w:val="-6"/>
          <w:sz w:val="20"/>
        </w:rPr>
        <w:t> </w:t>
      </w:r>
      <w:r>
        <w:rPr>
          <w:sz w:val="20"/>
        </w:rPr>
        <w:t>the</w:t>
      </w:r>
      <w:r>
        <w:rPr>
          <w:spacing w:val="-7"/>
          <w:sz w:val="20"/>
        </w:rPr>
        <w:t> </w:t>
      </w:r>
      <w:r>
        <w:rPr>
          <w:sz w:val="20"/>
        </w:rPr>
        <w:t>Recipient’s</w:t>
      </w:r>
      <w:r>
        <w:rPr>
          <w:spacing w:val="-5"/>
          <w:sz w:val="20"/>
        </w:rPr>
        <w:t> </w:t>
      </w:r>
      <w:r>
        <w:rPr>
          <w:sz w:val="20"/>
        </w:rPr>
        <w:t>decisions,</w:t>
      </w:r>
    </w:p>
    <w:p>
      <w:pPr>
        <w:pStyle w:val="BodyText"/>
        <w:spacing w:before="2"/>
      </w:pPr>
    </w:p>
    <w:p>
      <w:pPr>
        <w:pStyle w:val="BodyText"/>
        <w:spacing w:line="276" w:lineRule="auto" w:before="1"/>
        <w:ind w:left="952" w:right="247"/>
      </w:pPr>
      <w:r>
        <w:rPr/>
        <w:t>has outside commitments, relationships or financial interests that could, or could be seen to, interfere with the Recipient’s objective, unbiased and impartial judgment relating to the Project, the use of the Funds, or both.</w:t>
      </w:r>
    </w:p>
    <w:p>
      <w:pPr>
        <w:pStyle w:val="ListParagraph"/>
        <w:numPr>
          <w:ilvl w:val="1"/>
          <w:numId w:val="7"/>
        </w:numPr>
        <w:tabs>
          <w:tab w:pos="952" w:val="left" w:leader="none"/>
          <w:tab w:pos="953" w:val="left" w:leader="none"/>
        </w:tabs>
        <w:spacing w:line="240" w:lineRule="auto" w:before="197" w:after="0"/>
        <w:ind w:left="952" w:right="0" w:hanging="852"/>
        <w:jc w:val="left"/>
        <w:rPr>
          <w:sz w:val="20"/>
        </w:rPr>
      </w:pPr>
      <w:r>
        <w:rPr>
          <w:b/>
          <w:sz w:val="20"/>
        </w:rPr>
        <w:t>Disclosure to Province.  </w:t>
      </w:r>
      <w:r>
        <w:rPr>
          <w:sz w:val="20"/>
        </w:rPr>
        <w:t>The Recipient</w:t>
      </w:r>
      <w:r>
        <w:rPr>
          <w:spacing w:val="-10"/>
          <w:sz w:val="20"/>
        </w:rPr>
        <w:t> </w:t>
      </w:r>
      <w:r>
        <w:rPr>
          <w:sz w:val="20"/>
        </w:rPr>
        <w:t>will:</w:t>
      </w:r>
    </w:p>
    <w:p>
      <w:pPr>
        <w:pStyle w:val="BodyText"/>
        <w:spacing w:before="3"/>
        <w:rPr>
          <w:sz w:val="26"/>
        </w:rPr>
      </w:pPr>
    </w:p>
    <w:p>
      <w:pPr>
        <w:pStyle w:val="ListParagraph"/>
        <w:numPr>
          <w:ilvl w:val="2"/>
          <w:numId w:val="7"/>
        </w:numPr>
        <w:tabs>
          <w:tab w:pos="1518" w:val="left" w:leader="none"/>
          <w:tab w:pos="1519" w:val="left" w:leader="none"/>
        </w:tabs>
        <w:spacing w:line="276" w:lineRule="auto" w:before="0" w:after="0"/>
        <w:ind w:left="1518" w:right="596" w:hanging="566"/>
        <w:jc w:val="left"/>
        <w:rPr>
          <w:sz w:val="20"/>
        </w:rPr>
      </w:pPr>
      <w:r>
        <w:rPr>
          <w:sz w:val="20"/>
        </w:rPr>
        <w:t>disclose to the Province, without delay, any situation that a reasonable person</w:t>
      </w:r>
      <w:r>
        <w:rPr>
          <w:spacing w:val="-34"/>
          <w:sz w:val="20"/>
        </w:rPr>
        <w:t> </w:t>
      </w:r>
      <w:r>
        <w:rPr>
          <w:sz w:val="20"/>
        </w:rPr>
        <w:t>would interpret as an actual, potential or perceived conflict of interest;</w:t>
      </w:r>
      <w:r>
        <w:rPr>
          <w:spacing w:val="-29"/>
          <w:sz w:val="20"/>
        </w:rPr>
        <w:t> </w:t>
      </w:r>
      <w:r>
        <w:rPr>
          <w:sz w:val="20"/>
        </w:rPr>
        <w:t>and</w:t>
      </w:r>
    </w:p>
    <w:p>
      <w:pPr>
        <w:pStyle w:val="BodyText"/>
        <w:spacing w:before="4"/>
        <w:rPr>
          <w:sz w:val="17"/>
        </w:rPr>
      </w:pPr>
    </w:p>
    <w:p>
      <w:pPr>
        <w:pStyle w:val="ListParagraph"/>
        <w:numPr>
          <w:ilvl w:val="2"/>
          <w:numId w:val="7"/>
        </w:numPr>
        <w:tabs>
          <w:tab w:pos="1518" w:val="left" w:leader="none"/>
          <w:tab w:pos="1519" w:val="left" w:leader="none"/>
        </w:tabs>
        <w:spacing w:line="276" w:lineRule="auto" w:before="0" w:after="0"/>
        <w:ind w:left="1518" w:right="341" w:hanging="566"/>
        <w:jc w:val="left"/>
        <w:rPr>
          <w:sz w:val="20"/>
        </w:rPr>
      </w:pPr>
      <w:r>
        <w:rPr>
          <w:sz w:val="20"/>
        </w:rPr>
        <w:t>comply with any terms and conditions that the Province may prescribe as a result of</w:t>
      </w:r>
      <w:r>
        <w:rPr>
          <w:spacing w:val="-32"/>
          <w:sz w:val="20"/>
        </w:rPr>
        <w:t> </w:t>
      </w:r>
      <w:r>
        <w:rPr>
          <w:sz w:val="20"/>
        </w:rPr>
        <w:t>the disclosure.</w:t>
      </w:r>
    </w:p>
    <w:p>
      <w:pPr>
        <w:pStyle w:val="BodyText"/>
        <w:rPr>
          <w:sz w:val="22"/>
        </w:rPr>
      </w:pPr>
    </w:p>
    <w:p>
      <w:pPr>
        <w:pStyle w:val="BodyText"/>
        <w:spacing w:before="6"/>
        <w:rPr>
          <w:sz w:val="19"/>
        </w:rPr>
      </w:pPr>
    </w:p>
    <w:p>
      <w:pPr>
        <w:pStyle w:val="Heading2"/>
        <w:numPr>
          <w:ilvl w:val="1"/>
          <w:numId w:val="8"/>
        </w:numPr>
        <w:tabs>
          <w:tab w:pos="952" w:val="left" w:leader="none"/>
          <w:tab w:pos="953" w:val="left" w:leader="none"/>
        </w:tabs>
        <w:spacing w:line="240" w:lineRule="auto" w:before="0" w:after="0"/>
        <w:ind w:left="952" w:right="0" w:hanging="852"/>
        <w:jc w:val="left"/>
      </w:pPr>
      <w:r>
        <w:rPr/>
        <w:t>REPORTING, ACCOUNTING AND</w:t>
      </w:r>
      <w:r>
        <w:rPr>
          <w:spacing w:val="-13"/>
        </w:rPr>
        <w:t> </w:t>
      </w:r>
      <w:r>
        <w:rPr/>
        <w:t>REVIEW</w:t>
      </w:r>
    </w:p>
    <w:p>
      <w:pPr>
        <w:pStyle w:val="BodyText"/>
        <w:spacing w:before="5"/>
        <w:rPr>
          <w:b/>
        </w:rPr>
      </w:pPr>
    </w:p>
    <w:p>
      <w:pPr>
        <w:pStyle w:val="ListParagraph"/>
        <w:numPr>
          <w:ilvl w:val="1"/>
          <w:numId w:val="8"/>
        </w:numPr>
        <w:tabs>
          <w:tab w:pos="952" w:val="left" w:leader="none"/>
          <w:tab w:pos="953" w:val="left" w:leader="none"/>
        </w:tabs>
        <w:spacing w:line="240" w:lineRule="auto" w:before="0" w:after="0"/>
        <w:ind w:left="952" w:right="0" w:hanging="852"/>
        <w:jc w:val="left"/>
        <w:rPr>
          <w:sz w:val="20"/>
        </w:rPr>
      </w:pPr>
      <w:r>
        <w:rPr>
          <w:b/>
          <w:sz w:val="20"/>
        </w:rPr>
        <w:t>Preparation and Submission.  </w:t>
      </w:r>
      <w:r>
        <w:rPr>
          <w:sz w:val="20"/>
        </w:rPr>
        <w:t>The Recipient</w:t>
      </w:r>
      <w:r>
        <w:rPr>
          <w:spacing w:val="-11"/>
          <w:sz w:val="20"/>
        </w:rPr>
        <w:t> </w:t>
      </w:r>
      <w:r>
        <w:rPr>
          <w:sz w:val="20"/>
        </w:rPr>
        <w:t>will:</w:t>
      </w:r>
    </w:p>
    <w:p>
      <w:pPr>
        <w:pStyle w:val="BodyText"/>
        <w:spacing w:before="3"/>
        <w:rPr>
          <w:sz w:val="26"/>
        </w:rPr>
      </w:pPr>
    </w:p>
    <w:p>
      <w:pPr>
        <w:pStyle w:val="ListParagraph"/>
        <w:numPr>
          <w:ilvl w:val="2"/>
          <w:numId w:val="8"/>
        </w:numPr>
        <w:tabs>
          <w:tab w:pos="1518" w:val="left" w:leader="none"/>
          <w:tab w:pos="1519" w:val="left" w:leader="none"/>
        </w:tabs>
        <w:spacing w:line="240" w:lineRule="auto" w:before="0" w:after="0"/>
        <w:ind w:left="1518" w:right="0" w:hanging="566"/>
        <w:jc w:val="left"/>
        <w:rPr>
          <w:sz w:val="20"/>
        </w:rPr>
      </w:pPr>
      <w:r>
        <w:rPr>
          <w:sz w:val="20"/>
        </w:rPr>
        <w:t>submit to the Province at the address referred to in section 19.1, all Reports</w:t>
      </w:r>
      <w:r>
        <w:rPr>
          <w:spacing w:val="-25"/>
          <w:sz w:val="20"/>
        </w:rPr>
        <w:t> </w:t>
      </w:r>
      <w:r>
        <w:rPr>
          <w:sz w:val="20"/>
        </w:rPr>
        <w:t>in</w:t>
      </w:r>
    </w:p>
    <w:p>
      <w:pPr>
        <w:spacing w:after="0" w:line="240" w:lineRule="auto"/>
        <w:jc w:val="left"/>
        <w:rPr>
          <w:sz w:val="20"/>
        </w:rPr>
        <w:sectPr>
          <w:pgSz w:w="12240" w:h="15840"/>
          <w:pgMar w:header="0" w:footer="918" w:top="1360" w:bottom="1100" w:left="1340" w:right="1320"/>
        </w:sectPr>
      </w:pPr>
    </w:p>
    <w:p>
      <w:pPr>
        <w:pStyle w:val="BodyText"/>
        <w:spacing w:line="276" w:lineRule="auto" w:before="79"/>
        <w:ind w:left="1518" w:right="360"/>
      </w:pPr>
      <w:r>
        <w:rPr/>
        <w:t>accordance with the timelines and content requirements set out in Schedule “F”, or in a form as specified by the Province from time to time;</w:t>
      </w:r>
    </w:p>
    <w:p>
      <w:pPr>
        <w:pStyle w:val="BodyText"/>
        <w:spacing w:before="6"/>
        <w:rPr>
          <w:sz w:val="17"/>
        </w:rPr>
      </w:pPr>
    </w:p>
    <w:p>
      <w:pPr>
        <w:pStyle w:val="ListParagraph"/>
        <w:numPr>
          <w:ilvl w:val="2"/>
          <w:numId w:val="8"/>
        </w:numPr>
        <w:tabs>
          <w:tab w:pos="1518" w:val="left" w:leader="none"/>
          <w:tab w:pos="1519" w:val="left" w:leader="none"/>
        </w:tabs>
        <w:spacing w:line="276" w:lineRule="auto" w:before="0" w:after="0"/>
        <w:ind w:left="1518" w:right="546" w:hanging="566"/>
        <w:jc w:val="left"/>
        <w:rPr>
          <w:sz w:val="20"/>
        </w:rPr>
      </w:pPr>
      <w:r>
        <w:rPr>
          <w:sz w:val="20"/>
        </w:rPr>
        <w:t>submit to the Province at the address referred to in section 19.1, any other reports</w:t>
      </w:r>
      <w:r>
        <w:rPr>
          <w:spacing w:val="-25"/>
          <w:sz w:val="20"/>
        </w:rPr>
        <w:t> </w:t>
      </w:r>
      <w:r>
        <w:rPr>
          <w:sz w:val="20"/>
        </w:rPr>
        <w:t>as may be requested by the Province in accordance with the timelines and content requirements specified by the</w:t>
      </w:r>
      <w:r>
        <w:rPr>
          <w:spacing w:val="-17"/>
          <w:sz w:val="20"/>
        </w:rPr>
        <w:t> </w:t>
      </w:r>
      <w:r>
        <w:rPr>
          <w:sz w:val="20"/>
        </w:rPr>
        <w:t>Province;</w:t>
      </w:r>
    </w:p>
    <w:p>
      <w:pPr>
        <w:pStyle w:val="BodyText"/>
        <w:spacing w:before="6"/>
        <w:rPr>
          <w:sz w:val="17"/>
        </w:rPr>
      </w:pPr>
    </w:p>
    <w:p>
      <w:pPr>
        <w:pStyle w:val="ListParagraph"/>
        <w:numPr>
          <w:ilvl w:val="2"/>
          <w:numId w:val="8"/>
        </w:numPr>
        <w:tabs>
          <w:tab w:pos="1518" w:val="left" w:leader="none"/>
          <w:tab w:pos="1519" w:val="left" w:leader="none"/>
        </w:tabs>
        <w:spacing w:line="276" w:lineRule="auto" w:before="0" w:after="0"/>
        <w:ind w:left="1518" w:right="983" w:hanging="566"/>
        <w:jc w:val="left"/>
        <w:rPr>
          <w:sz w:val="20"/>
        </w:rPr>
      </w:pPr>
      <w:r>
        <w:rPr>
          <w:sz w:val="20"/>
        </w:rPr>
        <w:t>ensure that all Reports and other reports are completed to the satisfaction of</w:t>
      </w:r>
      <w:r>
        <w:rPr>
          <w:spacing w:val="-29"/>
          <w:sz w:val="20"/>
        </w:rPr>
        <w:t> </w:t>
      </w:r>
      <w:r>
        <w:rPr>
          <w:sz w:val="20"/>
        </w:rPr>
        <w:t>the Province;</w:t>
      </w:r>
      <w:r>
        <w:rPr>
          <w:spacing w:val="-5"/>
          <w:sz w:val="20"/>
        </w:rPr>
        <w:t> </w:t>
      </w:r>
      <w:r>
        <w:rPr>
          <w:sz w:val="20"/>
        </w:rPr>
        <w:t>and</w:t>
      </w:r>
    </w:p>
    <w:p>
      <w:pPr>
        <w:pStyle w:val="BodyText"/>
        <w:spacing w:before="3"/>
        <w:rPr>
          <w:sz w:val="17"/>
        </w:rPr>
      </w:pPr>
    </w:p>
    <w:p>
      <w:pPr>
        <w:pStyle w:val="ListParagraph"/>
        <w:numPr>
          <w:ilvl w:val="2"/>
          <w:numId w:val="8"/>
        </w:numPr>
        <w:tabs>
          <w:tab w:pos="1518" w:val="left" w:leader="none"/>
          <w:tab w:pos="1519" w:val="left" w:leader="none"/>
        </w:tabs>
        <w:spacing w:line="278" w:lineRule="auto" w:before="0" w:after="0"/>
        <w:ind w:left="1518" w:right="611" w:hanging="566"/>
        <w:jc w:val="left"/>
        <w:rPr>
          <w:sz w:val="20"/>
        </w:rPr>
      </w:pPr>
      <w:r>
        <w:rPr>
          <w:sz w:val="20"/>
        </w:rPr>
        <w:t>ensure that all Reports and other reports are signed on behalf of the Recipient by</w:t>
      </w:r>
      <w:r>
        <w:rPr>
          <w:spacing w:val="-21"/>
          <w:sz w:val="20"/>
        </w:rPr>
        <w:t> </w:t>
      </w:r>
      <w:r>
        <w:rPr>
          <w:sz w:val="20"/>
        </w:rPr>
        <w:t>an authorized signing</w:t>
      </w:r>
      <w:r>
        <w:rPr>
          <w:spacing w:val="-8"/>
          <w:sz w:val="20"/>
        </w:rPr>
        <w:t> </w:t>
      </w:r>
      <w:r>
        <w:rPr>
          <w:sz w:val="20"/>
        </w:rPr>
        <w:t>officer.</w:t>
      </w:r>
    </w:p>
    <w:p>
      <w:pPr>
        <w:pStyle w:val="ListParagraph"/>
        <w:numPr>
          <w:ilvl w:val="1"/>
          <w:numId w:val="8"/>
        </w:numPr>
        <w:tabs>
          <w:tab w:pos="952" w:val="left" w:leader="none"/>
          <w:tab w:pos="953" w:val="left" w:leader="none"/>
        </w:tabs>
        <w:spacing w:line="240" w:lineRule="auto" w:before="194" w:after="0"/>
        <w:ind w:left="952" w:right="0" w:hanging="852"/>
        <w:jc w:val="left"/>
        <w:rPr>
          <w:sz w:val="20"/>
        </w:rPr>
      </w:pPr>
      <w:r>
        <w:rPr>
          <w:b/>
          <w:sz w:val="20"/>
        </w:rPr>
        <w:t>Record Maintenance.  </w:t>
      </w:r>
      <w:r>
        <w:rPr>
          <w:sz w:val="20"/>
        </w:rPr>
        <w:t>The Recipient will keep and</w:t>
      </w:r>
      <w:r>
        <w:rPr>
          <w:spacing w:val="-14"/>
          <w:sz w:val="20"/>
        </w:rPr>
        <w:t> </w:t>
      </w:r>
      <w:r>
        <w:rPr>
          <w:sz w:val="20"/>
        </w:rPr>
        <w:t>maintain:</w:t>
      </w:r>
    </w:p>
    <w:p>
      <w:pPr>
        <w:pStyle w:val="BodyText"/>
        <w:spacing w:before="3"/>
        <w:rPr>
          <w:sz w:val="26"/>
        </w:rPr>
      </w:pPr>
    </w:p>
    <w:p>
      <w:pPr>
        <w:pStyle w:val="ListParagraph"/>
        <w:numPr>
          <w:ilvl w:val="2"/>
          <w:numId w:val="8"/>
        </w:numPr>
        <w:tabs>
          <w:tab w:pos="1518" w:val="left" w:leader="none"/>
          <w:tab w:pos="1519" w:val="left" w:leader="none"/>
        </w:tabs>
        <w:spacing w:line="276" w:lineRule="auto" w:before="1" w:after="0"/>
        <w:ind w:left="1518" w:right="130" w:hanging="566"/>
        <w:jc w:val="left"/>
        <w:rPr>
          <w:sz w:val="20"/>
        </w:rPr>
      </w:pPr>
      <w:r>
        <w:rPr>
          <w:sz w:val="20"/>
        </w:rPr>
        <w:t>all financial records (including invoices) relating to the Funds or otherwise to the Project</w:t>
      </w:r>
      <w:r>
        <w:rPr>
          <w:spacing w:val="-33"/>
          <w:sz w:val="20"/>
        </w:rPr>
        <w:t> </w:t>
      </w:r>
      <w:r>
        <w:rPr>
          <w:sz w:val="20"/>
        </w:rPr>
        <w:t>in a manner consistent with generally accepted accounting principles;</w:t>
      </w:r>
      <w:r>
        <w:rPr>
          <w:spacing w:val="-24"/>
          <w:sz w:val="20"/>
        </w:rPr>
        <w:t> </w:t>
      </w:r>
      <w:r>
        <w:rPr>
          <w:sz w:val="20"/>
        </w:rPr>
        <w:t>and</w:t>
      </w:r>
    </w:p>
    <w:p>
      <w:pPr>
        <w:pStyle w:val="BodyText"/>
        <w:spacing w:before="4"/>
        <w:rPr>
          <w:sz w:val="17"/>
        </w:rPr>
      </w:pPr>
    </w:p>
    <w:p>
      <w:pPr>
        <w:pStyle w:val="ListParagraph"/>
        <w:numPr>
          <w:ilvl w:val="2"/>
          <w:numId w:val="8"/>
        </w:numPr>
        <w:tabs>
          <w:tab w:pos="1518" w:val="left" w:leader="none"/>
          <w:tab w:pos="1519" w:val="left" w:leader="none"/>
        </w:tabs>
        <w:spacing w:line="240" w:lineRule="auto" w:before="0" w:after="0"/>
        <w:ind w:left="1518" w:right="0" w:hanging="566"/>
        <w:jc w:val="left"/>
        <w:rPr>
          <w:sz w:val="20"/>
        </w:rPr>
      </w:pPr>
      <w:r>
        <w:rPr>
          <w:sz w:val="20"/>
        </w:rPr>
        <w:t>all non-financial documents and records relating to the Funds or otherwise to the</w:t>
      </w:r>
      <w:r>
        <w:rPr>
          <w:spacing w:val="-32"/>
          <w:sz w:val="20"/>
        </w:rPr>
        <w:t> </w:t>
      </w:r>
      <w:r>
        <w:rPr>
          <w:sz w:val="20"/>
        </w:rPr>
        <w:t>Project.</w:t>
      </w:r>
    </w:p>
    <w:p>
      <w:pPr>
        <w:pStyle w:val="BodyText"/>
        <w:spacing w:before="3"/>
      </w:pPr>
    </w:p>
    <w:p>
      <w:pPr>
        <w:pStyle w:val="ListParagraph"/>
        <w:numPr>
          <w:ilvl w:val="1"/>
          <w:numId w:val="8"/>
        </w:numPr>
        <w:tabs>
          <w:tab w:pos="952" w:val="left" w:leader="none"/>
          <w:tab w:pos="953" w:val="left" w:leader="none"/>
        </w:tabs>
        <w:spacing w:line="276" w:lineRule="auto" w:before="0" w:after="0"/>
        <w:ind w:left="952" w:right="121" w:hanging="852"/>
        <w:jc w:val="left"/>
        <w:rPr>
          <w:sz w:val="20"/>
        </w:rPr>
      </w:pPr>
      <w:r>
        <w:rPr>
          <w:b/>
          <w:sz w:val="20"/>
        </w:rPr>
        <w:t>Inspection.  </w:t>
      </w:r>
      <w:r>
        <w:rPr>
          <w:sz w:val="20"/>
        </w:rPr>
        <w:t>The Province, its authorized representatives or an independent auditor identified by the Province may, at its own expense, upon twenty-four hours’ Notice to the Recipient and during normal business hours, enter upon the Recipient’s premises to review the progress of the Project and the Recipient’s allocation and expenditure of the Funds and, for these purposes, the Province, its authorized representatives or an independent auditor identified by the Province may take one or more of the following</w:t>
      </w:r>
      <w:r>
        <w:rPr>
          <w:spacing w:val="-19"/>
          <w:sz w:val="20"/>
        </w:rPr>
        <w:t> </w:t>
      </w:r>
      <w:r>
        <w:rPr>
          <w:sz w:val="20"/>
        </w:rPr>
        <w:t>actions:</w:t>
      </w:r>
    </w:p>
    <w:p>
      <w:pPr>
        <w:pStyle w:val="BodyText"/>
        <w:rPr>
          <w:sz w:val="23"/>
        </w:rPr>
      </w:pPr>
    </w:p>
    <w:p>
      <w:pPr>
        <w:pStyle w:val="ListParagraph"/>
        <w:numPr>
          <w:ilvl w:val="2"/>
          <w:numId w:val="8"/>
        </w:numPr>
        <w:tabs>
          <w:tab w:pos="1518" w:val="left" w:leader="none"/>
          <w:tab w:pos="1519" w:val="left" w:leader="none"/>
        </w:tabs>
        <w:spacing w:line="240" w:lineRule="auto" w:before="0" w:after="0"/>
        <w:ind w:left="1518" w:right="0" w:hanging="566"/>
        <w:jc w:val="left"/>
        <w:rPr>
          <w:sz w:val="20"/>
        </w:rPr>
      </w:pPr>
      <w:r>
        <w:rPr>
          <w:sz w:val="20"/>
        </w:rPr>
        <w:t>inspect and copy the records and documents referred to in section</w:t>
      </w:r>
      <w:r>
        <w:rPr>
          <w:spacing w:val="-21"/>
          <w:sz w:val="20"/>
        </w:rPr>
        <w:t> </w:t>
      </w:r>
      <w:r>
        <w:rPr>
          <w:sz w:val="20"/>
        </w:rPr>
        <w:t>7.2;</w:t>
      </w:r>
    </w:p>
    <w:p>
      <w:pPr>
        <w:pStyle w:val="BodyText"/>
        <w:spacing w:before="6"/>
      </w:pPr>
    </w:p>
    <w:p>
      <w:pPr>
        <w:pStyle w:val="ListParagraph"/>
        <w:numPr>
          <w:ilvl w:val="2"/>
          <w:numId w:val="8"/>
        </w:numPr>
        <w:tabs>
          <w:tab w:pos="1518" w:val="left" w:leader="none"/>
          <w:tab w:pos="1519" w:val="left" w:leader="none"/>
        </w:tabs>
        <w:spacing w:line="240" w:lineRule="auto" w:before="0" w:after="0"/>
        <w:ind w:left="1518" w:right="0" w:hanging="566"/>
        <w:jc w:val="left"/>
        <w:rPr>
          <w:sz w:val="20"/>
        </w:rPr>
      </w:pPr>
      <w:r>
        <w:rPr>
          <w:sz w:val="20"/>
        </w:rPr>
        <w:t>remove any</w:t>
      </w:r>
      <w:r>
        <w:rPr>
          <w:spacing w:val="-41"/>
          <w:sz w:val="20"/>
        </w:rPr>
        <w:t> </w:t>
      </w:r>
      <w:r>
        <w:rPr>
          <w:sz w:val="20"/>
        </w:rPr>
        <w:t>copies made pursuant to section 7.3(a) from the Recipient’s premises; and</w:t>
      </w:r>
    </w:p>
    <w:p>
      <w:pPr>
        <w:pStyle w:val="BodyText"/>
        <w:spacing w:before="3"/>
      </w:pPr>
    </w:p>
    <w:p>
      <w:pPr>
        <w:pStyle w:val="ListParagraph"/>
        <w:numPr>
          <w:ilvl w:val="2"/>
          <w:numId w:val="8"/>
        </w:numPr>
        <w:tabs>
          <w:tab w:pos="1518" w:val="left" w:leader="none"/>
          <w:tab w:pos="1519" w:val="left" w:leader="none"/>
        </w:tabs>
        <w:spacing w:line="276" w:lineRule="auto" w:before="0" w:after="0"/>
        <w:ind w:left="1518" w:right="607" w:hanging="566"/>
        <w:jc w:val="left"/>
        <w:rPr>
          <w:sz w:val="20"/>
        </w:rPr>
      </w:pPr>
      <w:r>
        <w:rPr>
          <w:sz w:val="20"/>
        </w:rPr>
        <w:t>conduct an audit or investigation of the Recipient in respect of the expenditure of the Funds, the Project, or</w:t>
      </w:r>
      <w:r>
        <w:rPr>
          <w:spacing w:val="-11"/>
          <w:sz w:val="20"/>
        </w:rPr>
        <w:t> </w:t>
      </w:r>
      <w:r>
        <w:rPr>
          <w:sz w:val="20"/>
        </w:rPr>
        <w:t>both.</w:t>
      </w:r>
    </w:p>
    <w:p>
      <w:pPr>
        <w:pStyle w:val="BodyText"/>
        <w:spacing w:before="4"/>
        <w:rPr>
          <w:sz w:val="17"/>
        </w:rPr>
      </w:pPr>
    </w:p>
    <w:p>
      <w:pPr>
        <w:pStyle w:val="ListParagraph"/>
        <w:numPr>
          <w:ilvl w:val="1"/>
          <w:numId w:val="8"/>
        </w:numPr>
        <w:tabs>
          <w:tab w:pos="949" w:val="left" w:leader="none"/>
          <w:tab w:pos="950" w:val="left" w:leader="none"/>
        </w:tabs>
        <w:spacing w:line="276" w:lineRule="auto" w:before="0" w:after="0"/>
        <w:ind w:left="950" w:right="337" w:hanging="850"/>
        <w:jc w:val="left"/>
        <w:rPr>
          <w:sz w:val="20"/>
        </w:rPr>
      </w:pPr>
      <w:r>
        <w:rPr>
          <w:b/>
          <w:sz w:val="20"/>
        </w:rPr>
        <w:t>Disclosure. </w:t>
      </w:r>
      <w:r>
        <w:rPr>
          <w:sz w:val="20"/>
        </w:rPr>
        <w:t>To assist in respect of the rights set out in section 7.3, the Recipient will</w:t>
      </w:r>
      <w:r>
        <w:rPr>
          <w:spacing w:val="-32"/>
          <w:sz w:val="20"/>
        </w:rPr>
        <w:t> </w:t>
      </w:r>
      <w:r>
        <w:rPr>
          <w:sz w:val="20"/>
        </w:rPr>
        <w:t>disclose any information requested by the Province, its authorized representatives or an independent auditor identified by the Province, and will do so in the form requested by the Province, its authorized representatives or an independent auditor identified by the Province, as the case may</w:t>
      </w:r>
      <w:r>
        <w:rPr>
          <w:spacing w:val="-5"/>
          <w:sz w:val="20"/>
        </w:rPr>
        <w:t> </w:t>
      </w:r>
      <w:r>
        <w:rPr>
          <w:sz w:val="20"/>
        </w:rPr>
        <w:t>be.</w:t>
      </w:r>
    </w:p>
    <w:p>
      <w:pPr>
        <w:pStyle w:val="ListParagraph"/>
        <w:numPr>
          <w:ilvl w:val="1"/>
          <w:numId w:val="8"/>
        </w:numPr>
        <w:tabs>
          <w:tab w:pos="952" w:val="left" w:leader="none"/>
          <w:tab w:pos="953" w:val="left" w:leader="none"/>
        </w:tabs>
        <w:spacing w:line="280" w:lineRule="auto" w:before="197" w:after="0"/>
        <w:ind w:left="952" w:right="569" w:hanging="852"/>
        <w:jc w:val="left"/>
        <w:rPr>
          <w:sz w:val="20"/>
        </w:rPr>
      </w:pPr>
      <w:r>
        <w:rPr>
          <w:b/>
          <w:sz w:val="20"/>
        </w:rPr>
        <w:t>No Control of Records. </w:t>
      </w:r>
      <w:r>
        <w:rPr>
          <w:sz w:val="20"/>
        </w:rPr>
        <w:t>No provision of the Agreement will be construed so as to give</w:t>
      </w:r>
      <w:r>
        <w:rPr>
          <w:spacing w:val="-28"/>
          <w:sz w:val="20"/>
        </w:rPr>
        <w:t> </w:t>
      </w:r>
      <w:r>
        <w:rPr>
          <w:sz w:val="20"/>
        </w:rPr>
        <w:t>the Province any control whatsoever over the Recipient’s</w:t>
      </w:r>
      <w:r>
        <w:rPr>
          <w:spacing w:val="-37"/>
          <w:sz w:val="20"/>
        </w:rPr>
        <w:t> </w:t>
      </w:r>
      <w:r>
        <w:rPr>
          <w:sz w:val="20"/>
        </w:rPr>
        <w:t>records.</w:t>
      </w:r>
    </w:p>
    <w:p>
      <w:pPr>
        <w:pStyle w:val="ListParagraph"/>
        <w:numPr>
          <w:ilvl w:val="1"/>
          <w:numId w:val="8"/>
        </w:numPr>
        <w:tabs>
          <w:tab w:pos="952" w:val="left" w:leader="none"/>
          <w:tab w:pos="953" w:val="left" w:leader="none"/>
        </w:tabs>
        <w:spacing w:line="276" w:lineRule="auto" w:before="193" w:after="0"/>
        <w:ind w:left="952" w:right="164" w:hanging="852"/>
        <w:jc w:val="left"/>
        <w:rPr>
          <w:sz w:val="20"/>
        </w:rPr>
      </w:pPr>
      <w:r>
        <w:rPr>
          <w:b/>
          <w:sz w:val="20"/>
        </w:rPr>
        <w:t>Auditor General. </w:t>
      </w:r>
      <w:r>
        <w:rPr>
          <w:sz w:val="20"/>
        </w:rPr>
        <w:t>For greater certainty, the Province’s rights under this Article are in addition to any rights provided to the Auditor General pursuant to section 9.1 of the </w:t>
      </w:r>
      <w:r>
        <w:rPr>
          <w:i/>
          <w:sz w:val="20"/>
        </w:rPr>
        <w:t>Auditor General Act </w:t>
      </w:r>
      <w:r>
        <w:rPr>
          <w:sz w:val="20"/>
        </w:rPr>
        <w:t>(Ontario).</w:t>
      </w:r>
    </w:p>
    <w:p>
      <w:pPr>
        <w:pStyle w:val="BodyText"/>
        <w:rPr>
          <w:sz w:val="22"/>
        </w:rPr>
      </w:pPr>
    </w:p>
    <w:p>
      <w:pPr>
        <w:pStyle w:val="BodyText"/>
        <w:spacing w:before="8"/>
        <w:rPr>
          <w:sz w:val="19"/>
        </w:rPr>
      </w:pPr>
    </w:p>
    <w:p>
      <w:pPr>
        <w:pStyle w:val="Heading2"/>
        <w:numPr>
          <w:ilvl w:val="1"/>
          <w:numId w:val="9"/>
        </w:numPr>
        <w:tabs>
          <w:tab w:pos="952" w:val="left" w:leader="none"/>
          <w:tab w:pos="953" w:val="left" w:leader="none"/>
        </w:tabs>
        <w:spacing w:line="240" w:lineRule="auto" w:before="1" w:after="0"/>
        <w:ind w:left="952" w:right="0" w:hanging="852"/>
        <w:jc w:val="left"/>
      </w:pPr>
      <w:r>
        <w:rPr/>
        <w:t>COMMUNICATIONS</w:t>
      </w:r>
      <w:r>
        <w:rPr>
          <w:spacing w:val="-6"/>
        </w:rPr>
        <w:t> </w:t>
      </w:r>
      <w:r>
        <w:rPr/>
        <w:t>REQUIREMENTS</w:t>
      </w:r>
    </w:p>
    <w:p>
      <w:pPr>
        <w:pStyle w:val="BodyText"/>
        <w:spacing w:before="3"/>
        <w:rPr>
          <w:b/>
        </w:rPr>
      </w:pPr>
    </w:p>
    <w:p>
      <w:pPr>
        <w:pStyle w:val="ListParagraph"/>
        <w:numPr>
          <w:ilvl w:val="1"/>
          <w:numId w:val="9"/>
        </w:numPr>
        <w:tabs>
          <w:tab w:pos="952" w:val="left" w:leader="none"/>
          <w:tab w:pos="953" w:val="left" w:leader="none"/>
        </w:tabs>
        <w:spacing w:line="278" w:lineRule="auto" w:before="0" w:after="0"/>
        <w:ind w:left="952" w:right="541" w:hanging="852"/>
        <w:jc w:val="left"/>
        <w:rPr>
          <w:sz w:val="20"/>
        </w:rPr>
      </w:pPr>
      <w:r>
        <w:rPr>
          <w:b/>
          <w:sz w:val="20"/>
        </w:rPr>
        <w:t>Acknowledge Support. </w:t>
      </w:r>
      <w:r>
        <w:rPr>
          <w:sz w:val="20"/>
        </w:rPr>
        <w:t>Unless otherwise directed by the Province, the Recipient will acknowledge the support of the Province in a form and manner as directed by the</w:t>
      </w:r>
      <w:r>
        <w:rPr>
          <w:spacing w:val="-34"/>
          <w:sz w:val="20"/>
        </w:rPr>
        <w:t> </w:t>
      </w:r>
      <w:r>
        <w:rPr>
          <w:sz w:val="20"/>
        </w:rPr>
        <w:t>Province.</w:t>
      </w:r>
    </w:p>
    <w:p>
      <w:pPr>
        <w:spacing w:after="0" w:line="278" w:lineRule="auto"/>
        <w:jc w:val="left"/>
        <w:rPr>
          <w:sz w:val="20"/>
        </w:rPr>
        <w:sectPr>
          <w:pgSz w:w="12240" w:h="15840"/>
          <w:pgMar w:header="0" w:footer="918" w:top="1360" w:bottom="1100" w:left="1340" w:right="1320"/>
        </w:sectPr>
      </w:pPr>
    </w:p>
    <w:p>
      <w:pPr>
        <w:pStyle w:val="ListParagraph"/>
        <w:numPr>
          <w:ilvl w:val="1"/>
          <w:numId w:val="9"/>
        </w:numPr>
        <w:tabs>
          <w:tab w:pos="952" w:val="left" w:leader="none"/>
          <w:tab w:pos="953" w:val="left" w:leader="none"/>
        </w:tabs>
        <w:spacing w:line="276" w:lineRule="auto" w:before="77" w:after="0"/>
        <w:ind w:left="952" w:right="198" w:hanging="852"/>
        <w:jc w:val="left"/>
        <w:rPr>
          <w:sz w:val="20"/>
        </w:rPr>
      </w:pPr>
      <w:r>
        <w:rPr>
          <w:b/>
          <w:sz w:val="20"/>
        </w:rPr>
        <w:t>Publication. </w:t>
      </w:r>
      <w:r>
        <w:rPr>
          <w:sz w:val="20"/>
        </w:rPr>
        <w:t>The Recipient will indicate, in any of its Project-related publications, whether written, oral, or visual, that the views expressed in the publication are the views of the</w:t>
      </w:r>
      <w:r>
        <w:rPr>
          <w:spacing w:val="-38"/>
          <w:sz w:val="20"/>
        </w:rPr>
        <w:t> </w:t>
      </w:r>
      <w:r>
        <w:rPr>
          <w:sz w:val="20"/>
        </w:rPr>
        <w:t>Recipient and do not necessarily reflect those of the</w:t>
      </w:r>
      <w:r>
        <w:rPr>
          <w:spacing w:val="-24"/>
          <w:sz w:val="20"/>
        </w:rPr>
        <w:t> </w:t>
      </w:r>
      <w:r>
        <w:rPr>
          <w:sz w:val="20"/>
        </w:rPr>
        <w:t>Province.</w:t>
      </w:r>
    </w:p>
    <w:p>
      <w:pPr>
        <w:pStyle w:val="BodyText"/>
        <w:rPr>
          <w:sz w:val="22"/>
        </w:rPr>
      </w:pPr>
    </w:p>
    <w:p>
      <w:pPr>
        <w:pStyle w:val="BodyText"/>
        <w:spacing w:before="8"/>
        <w:rPr>
          <w:sz w:val="19"/>
        </w:rPr>
      </w:pPr>
    </w:p>
    <w:p>
      <w:pPr>
        <w:pStyle w:val="Heading2"/>
        <w:numPr>
          <w:ilvl w:val="1"/>
          <w:numId w:val="10"/>
        </w:numPr>
        <w:tabs>
          <w:tab w:pos="952" w:val="left" w:leader="none"/>
          <w:tab w:pos="953" w:val="left" w:leader="none"/>
        </w:tabs>
        <w:spacing w:line="240" w:lineRule="auto" w:before="1" w:after="0"/>
        <w:ind w:left="952" w:right="0" w:hanging="852"/>
        <w:jc w:val="left"/>
      </w:pPr>
      <w:r>
        <w:rPr/>
        <w:t>FURTHER</w:t>
      </w:r>
      <w:r>
        <w:rPr>
          <w:spacing w:val="-7"/>
        </w:rPr>
        <w:t> </w:t>
      </w:r>
      <w:r>
        <w:rPr/>
        <w:t>CONDITIONS</w:t>
      </w:r>
    </w:p>
    <w:p>
      <w:pPr>
        <w:pStyle w:val="BodyText"/>
        <w:spacing w:before="3"/>
        <w:rPr>
          <w:b/>
        </w:rPr>
      </w:pPr>
    </w:p>
    <w:p>
      <w:pPr>
        <w:pStyle w:val="ListParagraph"/>
        <w:numPr>
          <w:ilvl w:val="1"/>
          <w:numId w:val="10"/>
        </w:numPr>
        <w:tabs>
          <w:tab w:pos="953" w:val="left" w:leader="none"/>
        </w:tabs>
        <w:spacing w:line="278" w:lineRule="auto" w:before="0" w:after="0"/>
        <w:ind w:left="952" w:right="289" w:hanging="852"/>
        <w:jc w:val="both"/>
        <w:rPr>
          <w:sz w:val="20"/>
        </w:rPr>
      </w:pPr>
      <w:r>
        <w:rPr>
          <w:b/>
          <w:sz w:val="20"/>
        </w:rPr>
        <w:t>Additional Provisions</w:t>
      </w:r>
      <w:r>
        <w:rPr>
          <w:sz w:val="20"/>
        </w:rPr>
        <w:t>. The Recipient will comply with any Additional Provisions. In the event of a conflict or inconsistency between any of the requirements of the Additional Provisions and any</w:t>
      </w:r>
      <w:r>
        <w:rPr>
          <w:spacing w:val="-8"/>
          <w:sz w:val="20"/>
        </w:rPr>
        <w:t> </w:t>
      </w:r>
      <w:r>
        <w:rPr>
          <w:sz w:val="20"/>
        </w:rPr>
        <w:t>requirements</w:t>
      </w:r>
      <w:r>
        <w:rPr>
          <w:spacing w:val="-4"/>
          <w:sz w:val="20"/>
        </w:rPr>
        <w:t> </w:t>
      </w:r>
      <w:r>
        <w:rPr>
          <w:sz w:val="20"/>
        </w:rPr>
        <w:t>of</w:t>
      </w:r>
      <w:r>
        <w:rPr>
          <w:spacing w:val="-4"/>
          <w:sz w:val="20"/>
        </w:rPr>
        <w:t> </w:t>
      </w:r>
      <w:r>
        <w:rPr>
          <w:sz w:val="20"/>
        </w:rPr>
        <w:t>this</w:t>
      </w:r>
      <w:r>
        <w:rPr>
          <w:spacing w:val="-4"/>
          <w:sz w:val="20"/>
        </w:rPr>
        <w:t> </w:t>
      </w:r>
      <w:r>
        <w:rPr>
          <w:sz w:val="20"/>
        </w:rPr>
        <w:t>Schedule</w:t>
      </w:r>
      <w:r>
        <w:rPr>
          <w:spacing w:val="-5"/>
          <w:sz w:val="20"/>
        </w:rPr>
        <w:t> </w:t>
      </w:r>
      <w:r>
        <w:rPr>
          <w:sz w:val="20"/>
        </w:rPr>
        <w:t>“A”,</w:t>
      </w:r>
      <w:r>
        <w:rPr>
          <w:spacing w:val="-5"/>
          <w:sz w:val="20"/>
        </w:rPr>
        <w:t> </w:t>
      </w:r>
      <w:r>
        <w:rPr>
          <w:sz w:val="20"/>
        </w:rPr>
        <w:t>the</w:t>
      </w:r>
      <w:r>
        <w:rPr>
          <w:spacing w:val="-5"/>
          <w:sz w:val="20"/>
        </w:rPr>
        <w:t> </w:t>
      </w:r>
      <w:r>
        <w:rPr>
          <w:sz w:val="20"/>
        </w:rPr>
        <w:t>Additional</w:t>
      </w:r>
      <w:r>
        <w:rPr>
          <w:spacing w:val="-4"/>
          <w:sz w:val="20"/>
        </w:rPr>
        <w:t> </w:t>
      </w:r>
      <w:r>
        <w:rPr>
          <w:sz w:val="20"/>
        </w:rPr>
        <w:t>Provisions</w:t>
      </w:r>
      <w:r>
        <w:rPr>
          <w:spacing w:val="-3"/>
          <w:sz w:val="20"/>
        </w:rPr>
        <w:t> </w:t>
      </w:r>
      <w:r>
        <w:rPr>
          <w:sz w:val="20"/>
        </w:rPr>
        <w:t>will</w:t>
      </w:r>
      <w:r>
        <w:rPr>
          <w:spacing w:val="-6"/>
          <w:sz w:val="20"/>
        </w:rPr>
        <w:t> </w:t>
      </w:r>
      <w:r>
        <w:rPr>
          <w:sz w:val="20"/>
        </w:rPr>
        <w:t>prevail.</w:t>
      </w:r>
    </w:p>
    <w:p>
      <w:pPr>
        <w:pStyle w:val="BodyText"/>
        <w:rPr>
          <w:sz w:val="22"/>
        </w:rPr>
      </w:pPr>
    </w:p>
    <w:p>
      <w:pPr>
        <w:pStyle w:val="BodyText"/>
        <w:spacing w:before="4"/>
        <w:rPr>
          <w:sz w:val="19"/>
        </w:rPr>
      </w:pPr>
    </w:p>
    <w:p>
      <w:pPr>
        <w:pStyle w:val="Heading2"/>
        <w:numPr>
          <w:ilvl w:val="1"/>
          <w:numId w:val="11"/>
        </w:numPr>
        <w:tabs>
          <w:tab w:pos="952" w:val="left" w:leader="none"/>
          <w:tab w:pos="953" w:val="left" w:leader="none"/>
        </w:tabs>
        <w:spacing w:line="240" w:lineRule="auto" w:before="0" w:after="0"/>
        <w:ind w:left="952" w:right="0" w:hanging="852"/>
        <w:jc w:val="left"/>
      </w:pPr>
      <w:r>
        <w:rPr/>
        <w:t>FREEDOM OF INFORMATION AND PROTECTION OF</w:t>
      </w:r>
      <w:r>
        <w:rPr>
          <w:spacing w:val="-17"/>
        </w:rPr>
        <w:t> </w:t>
      </w:r>
      <w:r>
        <w:rPr/>
        <w:t>PRIVACY</w:t>
      </w:r>
    </w:p>
    <w:p>
      <w:pPr>
        <w:pStyle w:val="BodyText"/>
        <w:spacing w:before="3"/>
        <w:rPr>
          <w:b/>
        </w:rPr>
      </w:pPr>
    </w:p>
    <w:p>
      <w:pPr>
        <w:pStyle w:val="ListParagraph"/>
        <w:numPr>
          <w:ilvl w:val="1"/>
          <w:numId w:val="11"/>
        </w:numPr>
        <w:tabs>
          <w:tab w:pos="952" w:val="left" w:leader="none"/>
          <w:tab w:pos="953" w:val="left" w:leader="none"/>
        </w:tabs>
        <w:spacing w:line="278" w:lineRule="auto" w:before="0" w:after="0"/>
        <w:ind w:left="952" w:right="209" w:hanging="852"/>
        <w:jc w:val="left"/>
        <w:rPr>
          <w:sz w:val="20"/>
        </w:rPr>
      </w:pPr>
      <w:r>
        <w:rPr>
          <w:b/>
          <w:sz w:val="20"/>
        </w:rPr>
        <w:t>FIPPA. </w:t>
      </w:r>
      <w:r>
        <w:rPr>
          <w:sz w:val="20"/>
        </w:rPr>
        <w:t>The Recipient acknowledges that the Province is bound by the </w:t>
      </w:r>
      <w:r>
        <w:rPr>
          <w:i/>
          <w:sz w:val="20"/>
        </w:rPr>
        <w:t>Freedom of Information </w:t>
      </w:r>
      <w:r>
        <w:rPr>
          <w:i/>
          <w:sz w:val="20"/>
        </w:rPr>
        <w:t>and Protection of Privacy Act </w:t>
      </w:r>
      <w:r>
        <w:rPr>
          <w:sz w:val="20"/>
        </w:rPr>
        <w:t>(Ontario) and that any information provided to the Province in connection with the Project or otherwise in connection with the Agreement may be subject to disclosure in accordance with that</w:t>
      </w:r>
      <w:r>
        <w:rPr>
          <w:spacing w:val="-14"/>
          <w:sz w:val="20"/>
        </w:rPr>
        <w:t> </w:t>
      </w:r>
      <w:r>
        <w:rPr>
          <w:sz w:val="20"/>
        </w:rPr>
        <w:t>Act.</w:t>
      </w:r>
    </w:p>
    <w:p>
      <w:pPr>
        <w:pStyle w:val="BodyText"/>
        <w:rPr>
          <w:sz w:val="22"/>
        </w:rPr>
      </w:pPr>
    </w:p>
    <w:p>
      <w:pPr>
        <w:pStyle w:val="BodyText"/>
        <w:spacing w:before="4"/>
        <w:rPr>
          <w:sz w:val="19"/>
        </w:rPr>
      </w:pPr>
    </w:p>
    <w:p>
      <w:pPr>
        <w:pStyle w:val="Heading2"/>
        <w:numPr>
          <w:ilvl w:val="1"/>
          <w:numId w:val="12"/>
        </w:numPr>
        <w:tabs>
          <w:tab w:pos="952" w:val="left" w:leader="none"/>
          <w:tab w:pos="953" w:val="left" w:leader="none"/>
        </w:tabs>
        <w:spacing w:line="240" w:lineRule="auto" w:before="0" w:after="0"/>
        <w:ind w:left="952" w:right="0" w:hanging="852"/>
        <w:jc w:val="left"/>
      </w:pPr>
      <w:r>
        <w:rPr/>
        <w:t>INDEMNITY</w:t>
      </w:r>
    </w:p>
    <w:p>
      <w:pPr>
        <w:pStyle w:val="BodyText"/>
        <w:spacing w:before="3"/>
        <w:rPr>
          <w:b/>
        </w:rPr>
      </w:pPr>
    </w:p>
    <w:p>
      <w:pPr>
        <w:pStyle w:val="ListParagraph"/>
        <w:numPr>
          <w:ilvl w:val="1"/>
          <w:numId w:val="12"/>
        </w:numPr>
        <w:tabs>
          <w:tab w:pos="952" w:val="left" w:leader="none"/>
          <w:tab w:pos="953" w:val="left" w:leader="none"/>
        </w:tabs>
        <w:spacing w:line="276" w:lineRule="auto" w:before="0" w:after="0"/>
        <w:ind w:left="952" w:right="167" w:hanging="852"/>
        <w:jc w:val="left"/>
        <w:rPr>
          <w:sz w:val="20"/>
        </w:rPr>
      </w:pPr>
      <w:r>
        <w:rPr>
          <w:b/>
          <w:sz w:val="20"/>
        </w:rPr>
        <w:t>Indemnification. </w:t>
      </w:r>
      <w:r>
        <w:rPr>
          <w:sz w:val="20"/>
        </w:rPr>
        <w:t>The Recipient hereby agrees to indemnify and hold harmless the</w:t>
      </w:r>
      <w:r>
        <w:rPr>
          <w:spacing w:val="-22"/>
          <w:sz w:val="20"/>
        </w:rPr>
        <w:t> </w:t>
      </w:r>
      <w:r>
        <w:rPr>
          <w:sz w:val="20"/>
        </w:rPr>
        <w:t>Indemnified Parties from and against any and all liability, loss, costs, damages and expenses (including legal, expert and consultant fees), causes of action, actions, claims, demands, lawsuits or other proceedings, by whomever made, sustained, incurred, brought or prosecuted, in any way arising out of or in connection with the Project or otherwise in connection with the Agreement, unless solely caused by the negligence or wilful misconduct of the</w:t>
      </w:r>
      <w:r>
        <w:rPr>
          <w:spacing w:val="-30"/>
          <w:sz w:val="20"/>
        </w:rPr>
        <w:t> </w:t>
      </w:r>
      <w:r>
        <w:rPr>
          <w:sz w:val="20"/>
        </w:rPr>
        <w:t>Province.</w:t>
      </w:r>
    </w:p>
    <w:p>
      <w:pPr>
        <w:pStyle w:val="ListParagraph"/>
        <w:numPr>
          <w:ilvl w:val="1"/>
          <w:numId w:val="12"/>
        </w:numPr>
        <w:tabs>
          <w:tab w:pos="952" w:val="left" w:leader="none"/>
          <w:tab w:pos="953" w:val="left" w:leader="none"/>
        </w:tabs>
        <w:spacing w:line="278" w:lineRule="auto" w:before="197" w:after="0"/>
        <w:ind w:left="952" w:right="459" w:hanging="852"/>
        <w:jc w:val="left"/>
        <w:rPr>
          <w:sz w:val="20"/>
        </w:rPr>
      </w:pPr>
      <w:r>
        <w:rPr>
          <w:b/>
          <w:sz w:val="20"/>
        </w:rPr>
        <w:t>Recipient’s Participation. </w:t>
      </w:r>
      <w:r>
        <w:rPr>
          <w:sz w:val="20"/>
        </w:rPr>
        <w:t>The Recipient will, at its expense, to the extent requested by</w:t>
      </w:r>
      <w:r>
        <w:rPr>
          <w:spacing w:val="-31"/>
          <w:sz w:val="20"/>
        </w:rPr>
        <w:t> </w:t>
      </w:r>
      <w:r>
        <w:rPr>
          <w:sz w:val="20"/>
        </w:rPr>
        <w:t>the Province, participate in or conduct the defence of any proceeding against any Indemnified Parties and any negotiations for their</w:t>
      </w:r>
      <w:r>
        <w:rPr>
          <w:spacing w:val="-15"/>
          <w:sz w:val="20"/>
        </w:rPr>
        <w:t> </w:t>
      </w:r>
      <w:r>
        <w:rPr>
          <w:sz w:val="20"/>
        </w:rPr>
        <w:t>settlement.</w:t>
      </w:r>
    </w:p>
    <w:p>
      <w:pPr>
        <w:pStyle w:val="ListParagraph"/>
        <w:numPr>
          <w:ilvl w:val="1"/>
          <w:numId w:val="12"/>
        </w:numPr>
        <w:tabs>
          <w:tab w:pos="952" w:val="left" w:leader="none"/>
          <w:tab w:pos="953" w:val="left" w:leader="none"/>
        </w:tabs>
        <w:spacing w:line="276" w:lineRule="auto" w:before="194" w:after="0"/>
        <w:ind w:left="952" w:right="152" w:hanging="852"/>
        <w:jc w:val="left"/>
        <w:rPr>
          <w:sz w:val="20"/>
        </w:rPr>
      </w:pPr>
      <w:r>
        <w:rPr>
          <w:b/>
          <w:sz w:val="20"/>
        </w:rPr>
        <w:t>Province’s Election. </w:t>
      </w:r>
      <w:r>
        <w:rPr>
          <w:sz w:val="20"/>
        </w:rPr>
        <w:t>The Province may elect to participate in or conduct the defence of any proceeding by providing Notice to the Recipient of such election without prejudice to any other rights or remedies of Province under the Agreement, at law or in equity. Each Party</w:t>
      </w:r>
      <w:r>
        <w:rPr>
          <w:spacing w:val="-35"/>
          <w:sz w:val="20"/>
        </w:rPr>
        <w:t> </w:t>
      </w:r>
      <w:r>
        <w:rPr>
          <w:sz w:val="20"/>
        </w:rPr>
        <w:t>participating in</w:t>
      </w:r>
      <w:r>
        <w:rPr>
          <w:spacing w:val="-4"/>
          <w:sz w:val="20"/>
        </w:rPr>
        <w:t> </w:t>
      </w:r>
      <w:r>
        <w:rPr>
          <w:sz w:val="20"/>
        </w:rPr>
        <w:t>the</w:t>
      </w:r>
      <w:r>
        <w:rPr>
          <w:spacing w:val="-4"/>
          <w:sz w:val="20"/>
        </w:rPr>
        <w:t> </w:t>
      </w:r>
      <w:r>
        <w:rPr>
          <w:sz w:val="20"/>
        </w:rPr>
        <w:t>defence</w:t>
      </w:r>
      <w:r>
        <w:rPr>
          <w:spacing w:val="-2"/>
          <w:sz w:val="20"/>
        </w:rPr>
        <w:t> </w:t>
      </w:r>
      <w:r>
        <w:rPr>
          <w:sz w:val="20"/>
        </w:rPr>
        <w:t>will</w:t>
      </w:r>
      <w:r>
        <w:rPr>
          <w:spacing w:val="-3"/>
          <w:sz w:val="20"/>
        </w:rPr>
        <w:t> </w:t>
      </w:r>
      <w:r>
        <w:rPr>
          <w:sz w:val="20"/>
        </w:rPr>
        <w:t>do</w:t>
      </w:r>
      <w:r>
        <w:rPr>
          <w:spacing w:val="-5"/>
          <w:sz w:val="20"/>
        </w:rPr>
        <w:t> </w:t>
      </w:r>
      <w:r>
        <w:rPr>
          <w:sz w:val="20"/>
        </w:rPr>
        <w:t>so</w:t>
      </w:r>
      <w:r>
        <w:rPr>
          <w:spacing w:val="-4"/>
          <w:sz w:val="20"/>
        </w:rPr>
        <w:t> </w:t>
      </w:r>
      <w:r>
        <w:rPr>
          <w:sz w:val="20"/>
        </w:rPr>
        <w:t>by</w:t>
      </w:r>
      <w:r>
        <w:rPr>
          <w:spacing w:val="-5"/>
          <w:sz w:val="20"/>
        </w:rPr>
        <w:t> </w:t>
      </w:r>
      <w:r>
        <w:rPr>
          <w:sz w:val="20"/>
        </w:rPr>
        <w:t>actively</w:t>
      </w:r>
      <w:r>
        <w:rPr>
          <w:spacing w:val="-5"/>
          <w:sz w:val="20"/>
        </w:rPr>
        <w:t> </w:t>
      </w:r>
      <w:r>
        <w:rPr>
          <w:sz w:val="20"/>
        </w:rPr>
        <w:t>participating</w:t>
      </w:r>
      <w:r>
        <w:rPr>
          <w:spacing w:val="-2"/>
          <w:sz w:val="20"/>
        </w:rPr>
        <w:t> </w:t>
      </w:r>
      <w:r>
        <w:rPr>
          <w:sz w:val="20"/>
        </w:rPr>
        <w:t>with</w:t>
      </w:r>
      <w:r>
        <w:rPr>
          <w:spacing w:val="-4"/>
          <w:sz w:val="20"/>
        </w:rPr>
        <w:t> </w:t>
      </w:r>
      <w:r>
        <w:rPr>
          <w:sz w:val="20"/>
        </w:rPr>
        <w:t>the</w:t>
      </w:r>
      <w:r>
        <w:rPr>
          <w:spacing w:val="-5"/>
          <w:sz w:val="20"/>
        </w:rPr>
        <w:t> </w:t>
      </w:r>
      <w:r>
        <w:rPr>
          <w:sz w:val="20"/>
        </w:rPr>
        <w:t>other’s</w:t>
      </w:r>
      <w:r>
        <w:rPr>
          <w:spacing w:val="-3"/>
          <w:sz w:val="20"/>
        </w:rPr>
        <w:t> </w:t>
      </w:r>
      <w:r>
        <w:rPr>
          <w:sz w:val="20"/>
        </w:rPr>
        <w:t>counsel.</w:t>
      </w:r>
    </w:p>
    <w:p>
      <w:pPr>
        <w:pStyle w:val="ListParagraph"/>
        <w:numPr>
          <w:ilvl w:val="1"/>
          <w:numId w:val="12"/>
        </w:numPr>
        <w:tabs>
          <w:tab w:pos="952" w:val="left" w:leader="none"/>
          <w:tab w:pos="953" w:val="left" w:leader="none"/>
        </w:tabs>
        <w:spacing w:line="276" w:lineRule="auto" w:before="197" w:after="0"/>
        <w:ind w:left="952" w:right="149" w:hanging="852"/>
        <w:jc w:val="left"/>
        <w:rPr>
          <w:sz w:val="20"/>
        </w:rPr>
      </w:pPr>
      <w:r>
        <w:rPr>
          <w:b/>
          <w:sz w:val="20"/>
        </w:rPr>
        <w:t>Settlement Authority. </w:t>
      </w:r>
      <w:r>
        <w:rPr>
          <w:sz w:val="20"/>
        </w:rPr>
        <w:t>The Recipient will not enter into a settlement of any proceeding against any Indemnified Parties unless the Recipient has obtained the prior written approval of Province. If the Recipient is requested by the Province to participate in or conduct the defence of any proceeding, the Province will co-operate with and assist the Recipient to the fullest</w:t>
      </w:r>
      <w:r>
        <w:rPr>
          <w:spacing w:val="-37"/>
          <w:sz w:val="20"/>
        </w:rPr>
        <w:t> </w:t>
      </w:r>
      <w:r>
        <w:rPr>
          <w:sz w:val="20"/>
        </w:rPr>
        <w:t>extent possible in the proceeding and any related settlement</w:t>
      </w:r>
      <w:r>
        <w:rPr>
          <w:spacing w:val="-24"/>
          <w:sz w:val="20"/>
        </w:rPr>
        <w:t> </w:t>
      </w:r>
      <w:r>
        <w:rPr>
          <w:sz w:val="20"/>
        </w:rPr>
        <w:t>negotiations.</w:t>
      </w:r>
    </w:p>
    <w:p>
      <w:pPr>
        <w:pStyle w:val="ListParagraph"/>
        <w:numPr>
          <w:ilvl w:val="1"/>
          <w:numId w:val="12"/>
        </w:numPr>
        <w:tabs>
          <w:tab w:pos="952" w:val="left" w:leader="none"/>
          <w:tab w:pos="953" w:val="left" w:leader="none"/>
        </w:tabs>
        <w:spacing w:line="278" w:lineRule="auto" w:before="197" w:after="0"/>
        <w:ind w:left="952" w:right="728" w:hanging="852"/>
        <w:jc w:val="left"/>
        <w:rPr>
          <w:sz w:val="20"/>
        </w:rPr>
      </w:pPr>
      <w:r>
        <w:rPr>
          <w:b/>
          <w:sz w:val="20"/>
        </w:rPr>
        <w:t>Recipient’s Co-operation. </w:t>
      </w:r>
      <w:r>
        <w:rPr>
          <w:sz w:val="20"/>
        </w:rPr>
        <w:t>If the Province conducts the defence of any proceedings,</w:t>
      </w:r>
      <w:r>
        <w:rPr>
          <w:spacing w:val="-35"/>
          <w:sz w:val="20"/>
        </w:rPr>
        <w:t> </w:t>
      </w:r>
      <w:r>
        <w:rPr>
          <w:sz w:val="20"/>
        </w:rPr>
        <w:t>the Recipient will co-operate with and assist the Province to the fullest extent possible in the proceedings and any related settlement</w:t>
      </w:r>
      <w:r>
        <w:rPr>
          <w:spacing w:val="-19"/>
          <w:sz w:val="20"/>
        </w:rPr>
        <w:t> </w:t>
      </w:r>
      <w:r>
        <w:rPr>
          <w:sz w:val="20"/>
        </w:rPr>
        <w:t>negotiations</w:t>
      </w:r>
    </w:p>
    <w:p>
      <w:pPr>
        <w:spacing w:after="0" w:line="278" w:lineRule="auto"/>
        <w:jc w:val="left"/>
        <w:rPr>
          <w:sz w:val="20"/>
        </w:rPr>
        <w:sectPr>
          <w:pgSz w:w="12240" w:h="15840"/>
          <w:pgMar w:header="0" w:footer="918" w:top="1360" w:bottom="1100" w:left="1340" w:right="1320"/>
        </w:sectPr>
      </w:pPr>
    </w:p>
    <w:p>
      <w:pPr>
        <w:pStyle w:val="Heading2"/>
        <w:numPr>
          <w:ilvl w:val="1"/>
          <w:numId w:val="13"/>
        </w:numPr>
        <w:tabs>
          <w:tab w:pos="952" w:val="left" w:leader="none"/>
          <w:tab w:pos="953" w:val="left" w:leader="none"/>
        </w:tabs>
        <w:spacing w:line="240" w:lineRule="auto" w:before="77" w:after="0"/>
        <w:ind w:left="952" w:right="0" w:hanging="852"/>
        <w:jc w:val="left"/>
      </w:pPr>
      <w:r>
        <w:rPr/>
        <w:t>INSURANCE</w:t>
      </w:r>
    </w:p>
    <w:p>
      <w:pPr>
        <w:pStyle w:val="BodyText"/>
        <w:spacing w:before="3"/>
        <w:rPr>
          <w:b/>
        </w:rPr>
      </w:pPr>
    </w:p>
    <w:p>
      <w:pPr>
        <w:pStyle w:val="ListParagraph"/>
        <w:numPr>
          <w:ilvl w:val="1"/>
          <w:numId w:val="13"/>
        </w:numPr>
        <w:tabs>
          <w:tab w:pos="952" w:val="left" w:leader="none"/>
          <w:tab w:pos="953" w:val="left" w:leader="none"/>
        </w:tabs>
        <w:spacing w:line="276" w:lineRule="auto" w:before="0" w:after="0"/>
        <w:ind w:left="952" w:right="143" w:hanging="852"/>
        <w:jc w:val="left"/>
        <w:rPr>
          <w:sz w:val="20"/>
        </w:rPr>
      </w:pPr>
      <w:r>
        <w:rPr>
          <w:b/>
          <w:sz w:val="20"/>
        </w:rPr>
        <w:t>Recipient’s Insurance. </w:t>
      </w:r>
      <w:r>
        <w:rPr>
          <w:sz w:val="20"/>
        </w:rPr>
        <w:t>The Recipient represents and warrants that it has, and will maintain for the term of the Agreement, at its own cost and expense, with insurers having a secure A.M. Best rating of B+ or greater, or the equivalent, all the necessary and appropriate insurance that a prudent person carrying out a project similar to the Project would maintain, including commercial general liability insurance on an occurrence basis for third party bodily injury, personal injury and property damage, to an inclusive limit of not less than the amount set out in Schedule “B” per occurrence. The policy will include the</w:t>
      </w:r>
      <w:r>
        <w:rPr>
          <w:spacing w:val="-28"/>
          <w:sz w:val="20"/>
        </w:rPr>
        <w:t> </w:t>
      </w:r>
      <w:r>
        <w:rPr>
          <w:sz w:val="20"/>
        </w:rPr>
        <w:t>following:</w:t>
      </w:r>
    </w:p>
    <w:p>
      <w:pPr>
        <w:pStyle w:val="BodyText"/>
        <w:spacing w:before="11"/>
        <w:rPr>
          <w:sz w:val="22"/>
        </w:rPr>
      </w:pPr>
    </w:p>
    <w:p>
      <w:pPr>
        <w:pStyle w:val="ListParagraph"/>
        <w:numPr>
          <w:ilvl w:val="2"/>
          <w:numId w:val="13"/>
        </w:numPr>
        <w:tabs>
          <w:tab w:pos="1518" w:val="left" w:leader="none"/>
          <w:tab w:pos="1519" w:val="left" w:leader="none"/>
        </w:tabs>
        <w:spacing w:line="276" w:lineRule="auto" w:before="0" w:after="0"/>
        <w:ind w:left="1518" w:right="184" w:hanging="566"/>
        <w:jc w:val="left"/>
        <w:rPr>
          <w:sz w:val="20"/>
        </w:rPr>
      </w:pPr>
      <w:r>
        <w:rPr>
          <w:sz w:val="20"/>
        </w:rPr>
        <w:t>the Indemnified Parties as additional insureds with respect to liability arising in the</w:t>
      </w:r>
      <w:r>
        <w:rPr>
          <w:spacing w:val="-29"/>
          <w:sz w:val="20"/>
        </w:rPr>
        <w:t> </w:t>
      </w:r>
      <w:r>
        <w:rPr>
          <w:sz w:val="20"/>
        </w:rPr>
        <w:t>course of performance of the Recipient’s obligations under, or otherwise in connection with, the Agreement;</w:t>
      </w:r>
    </w:p>
    <w:p>
      <w:pPr>
        <w:pStyle w:val="BodyText"/>
        <w:spacing w:before="4"/>
        <w:rPr>
          <w:sz w:val="17"/>
        </w:rPr>
      </w:pPr>
    </w:p>
    <w:p>
      <w:pPr>
        <w:pStyle w:val="ListParagraph"/>
        <w:numPr>
          <w:ilvl w:val="2"/>
          <w:numId w:val="13"/>
        </w:numPr>
        <w:tabs>
          <w:tab w:pos="1518" w:val="left" w:leader="none"/>
          <w:tab w:pos="1519" w:val="left" w:leader="none"/>
        </w:tabs>
        <w:spacing w:line="240" w:lineRule="auto" w:before="0" w:after="0"/>
        <w:ind w:left="1518" w:right="0" w:hanging="566"/>
        <w:jc w:val="left"/>
        <w:rPr>
          <w:sz w:val="20"/>
        </w:rPr>
      </w:pPr>
      <w:r>
        <w:rPr>
          <w:sz w:val="20"/>
        </w:rPr>
        <w:t>a cross-liability</w:t>
      </w:r>
      <w:r>
        <w:rPr>
          <w:spacing w:val="-10"/>
          <w:sz w:val="20"/>
        </w:rPr>
        <w:t> </w:t>
      </w:r>
      <w:r>
        <w:rPr>
          <w:sz w:val="20"/>
        </w:rPr>
        <w:t>clause;</w:t>
      </w:r>
    </w:p>
    <w:p>
      <w:pPr>
        <w:pStyle w:val="BodyText"/>
        <w:spacing w:before="4"/>
      </w:pPr>
    </w:p>
    <w:p>
      <w:pPr>
        <w:pStyle w:val="ListParagraph"/>
        <w:numPr>
          <w:ilvl w:val="2"/>
          <w:numId w:val="13"/>
        </w:numPr>
        <w:tabs>
          <w:tab w:pos="1518" w:val="left" w:leader="none"/>
          <w:tab w:pos="1519" w:val="left" w:leader="none"/>
        </w:tabs>
        <w:spacing w:line="240" w:lineRule="auto" w:before="1" w:after="0"/>
        <w:ind w:left="1518" w:right="0" w:hanging="566"/>
        <w:jc w:val="left"/>
        <w:rPr>
          <w:sz w:val="20"/>
        </w:rPr>
      </w:pPr>
      <w:r>
        <w:rPr>
          <w:sz w:val="20"/>
        </w:rPr>
        <w:t>contractual liability coverage;</w:t>
      </w:r>
      <w:r>
        <w:rPr>
          <w:spacing w:val="-14"/>
          <w:sz w:val="20"/>
        </w:rPr>
        <w:t> </w:t>
      </w:r>
      <w:r>
        <w:rPr>
          <w:sz w:val="20"/>
        </w:rPr>
        <w:t>and</w:t>
      </w:r>
    </w:p>
    <w:p>
      <w:pPr>
        <w:pStyle w:val="BodyText"/>
        <w:spacing w:before="3"/>
      </w:pPr>
    </w:p>
    <w:p>
      <w:pPr>
        <w:pStyle w:val="ListParagraph"/>
        <w:numPr>
          <w:ilvl w:val="2"/>
          <w:numId w:val="13"/>
        </w:numPr>
        <w:tabs>
          <w:tab w:pos="1518" w:val="left" w:leader="none"/>
          <w:tab w:pos="1519" w:val="left" w:leader="none"/>
        </w:tabs>
        <w:spacing w:line="240" w:lineRule="auto" w:before="0" w:after="0"/>
        <w:ind w:left="1518" w:right="0" w:hanging="566"/>
        <w:jc w:val="left"/>
        <w:rPr>
          <w:sz w:val="20"/>
        </w:rPr>
      </w:pPr>
      <w:r>
        <w:rPr>
          <w:sz w:val="20"/>
        </w:rPr>
        <w:t>a 30 day written notice of</w:t>
      </w:r>
      <w:r>
        <w:rPr>
          <w:spacing w:val="-18"/>
          <w:sz w:val="20"/>
        </w:rPr>
        <w:t> </w:t>
      </w:r>
      <w:r>
        <w:rPr>
          <w:sz w:val="20"/>
        </w:rPr>
        <w:t>cancellation.</w:t>
      </w:r>
    </w:p>
    <w:p>
      <w:pPr>
        <w:pStyle w:val="BodyText"/>
        <w:spacing w:before="2"/>
      </w:pPr>
    </w:p>
    <w:p>
      <w:pPr>
        <w:pStyle w:val="ListParagraph"/>
        <w:numPr>
          <w:ilvl w:val="1"/>
          <w:numId w:val="13"/>
        </w:numPr>
        <w:tabs>
          <w:tab w:pos="952" w:val="left" w:leader="none"/>
          <w:tab w:pos="953" w:val="left" w:leader="none"/>
        </w:tabs>
        <w:spacing w:line="276" w:lineRule="auto" w:before="1" w:after="0"/>
        <w:ind w:left="952" w:right="133" w:hanging="852"/>
        <w:jc w:val="left"/>
        <w:rPr>
          <w:sz w:val="20"/>
        </w:rPr>
      </w:pPr>
      <w:r>
        <w:rPr>
          <w:b/>
          <w:sz w:val="20"/>
        </w:rPr>
        <w:t>Proof of Insurance. </w:t>
      </w:r>
      <w:r>
        <w:rPr>
          <w:sz w:val="20"/>
        </w:rPr>
        <w:t>The Recipient will provide the Province with certificates of insurance, or other proof as may be requested by the Province, that confirms the insurance coverage as provided for in section 12.1. Upon the request of the Province, the Recipient will make available to the Province a copy of each insurance</w:t>
      </w:r>
      <w:r>
        <w:rPr>
          <w:spacing w:val="-22"/>
          <w:sz w:val="20"/>
        </w:rPr>
        <w:t> </w:t>
      </w:r>
      <w:r>
        <w:rPr>
          <w:sz w:val="20"/>
        </w:rPr>
        <w:t>policy.</w:t>
      </w:r>
    </w:p>
    <w:p>
      <w:pPr>
        <w:pStyle w:val="BodyText"/>
        <w:rPr>
          <w:sz w:val="22"/>
        </w:rPr>
      </w:pPr>
    </w:p>
    <w:p>
      <w:pPr>
        <w:pStyle w:val="BodyText"/>
        <w:spacing w:before="6"/>
        <w:rPr>
          <w:sz w:val="19"/>
        </w:rPr>
      </w:pPr>
    </w:p>
    <w:p>
      <w:pPr>
        <w:pStyle w:val="Heading2"/>
        <w:numPr>
          <w:ilvl w:val="1"/>
          <w:numId w:val="14"/>
        </w:numPr>
        <w:tabs>
          <w:tab w:pos="952" w:val="left" w:leader="none"/>
          <w:tab w:pos="953" w:val="left" w:leader="none"/>
        </w:tabs>
        <w:spacing w:line="240" w:lineRule="auto" w:before="0" w:after="0"/>
        <w:ind w:left="952" w:right="0" w:hanging="852"/>
        <w:jc w:val="left"/>
      </w:pPr>
      <w:r>
        <w:rPr/>
        <w:t>TERMINATION ON</w:t>
      </w:r>
      <w:r>
        <w:rPr>
          <w:spacing w:val="-7"/>
        </w:rPr>
        <w:t> </w:t>
      </w:r>
      <w:r>
        <w:rPr/>
        <w:t>NOTICE</w:t>
      </w:r>
    </w:p>
    <w:p>
      <w:pPr>
        <w:pStyle w:val="BodyText"/>
        <w:spacing w:before="4"/>
        <w:rPr>
          <w:b/>
        </w:rPr>
      </w:pPr>
    </w:p>
    <w:p>
      <w:pPr>
        <w:pStyle w:val="ListParagraph"/>
        <w:numPr>
          <w:ilvl w:val="1"/>
          <w:numId w:val="14"/>
        </w:numPr>
        <w:tabs>
          <w:tab w:pos="952" w:val="left" w:leader="none"/>
          <w:tab w:pos="953" w:val="left" w:leader="none"/>
        </w:tabs>
        <w:spacing w:line="278" w:lineRule="auto" w:before="1" w:after="0"/>
        <w:ind w:left="952" w:right="756" w:hanging="852"/>
        <w:jc w:val="left"/>
        <w:rPr>
          <w:sz w:val="20"/>
        </w:rPr>
      </w:pPr>
      <w:r>
        <w:rPr>
          <w:b/>
          <w:sz w:val="20"/>
        </w:rPr>
        <w:t>Termination on Notice. </w:t>
      </w:r>
      <w:r>
        <w:rPr>
          <w:sz w:val="20"/>
        </w:rPr>
        <w:t>The Province may terminate the Agreement at any time without liability, penalty or costs upon giving at least 30 days’ Notice to the</w:t>
      </w:r>
      <w:r>
        <w:rPr>
          <w:spacing w:val="-27"/>
          <w:sz w:val="20"/>
        </w:rPr>
        <w:t> </w:t>
      </w:r>
      <w:r>
        <w:rPr>
          <w:sz w:val="20"/>
        </w:rPr>
        <w:t>Recipient.</w:t>
      </w:r>
    </w:p>
    <w:p>
      <w:pPr>
        <w:pStyle w:val="ListParagraph"/>
        <w:numPr>
          <w:ilvl w:val="1"/>
          <w:numId w:val="14"/>
        </w:numPr>
        <w:tabs>
          <w:tab w:pos="952" w:val="left" w:leader="none"/>
          <w:tab w:pos="953" w:val="left" w:leader="none"/>
        </w:tabs>
        <w:spacing w:line="278" w:lineRule="auto" w:before="195" w:after="0"/>
        <w:ind w:left="952" w:right="475" w:hanging="852"/>
        <w:jc w:val="left"/>
        <w:rPr>
          <w:sz w:val="20"/>
        </w:rPr>
      </w:pPr>
      <w:r>
        <w:rPr>
          <w:b/>
          <w:sz w:val="20"/>
        </w:rPr>
        <w:t>Consequences of Termination on Notice by the Province. </w:t>
      </w:r>
      <w:r>
        <w:rPr>
          <w:sz w:val="20"/>
        </w:rPr>
        <w:t>If the Province terminates the Agreement pursuant to section 13.1, the Province may take one or more of the following actions:</w:t>
      </w:r>
    </w:p>
    <w:p>
      <w:pPr>
        <w:pStyle w:val="BodyText"/>
        <w:rPr>
          <w:sz w:val="23"/>
        </w:rPr>
      </w:pPr>
    </w:p>
    <w:p>
      <w:pPr>
        <w:pStyle w:val="ListParagraph"/>
        <w:numPr>
          <w:ilvl w:val="2"/>
          <w:numId w:val="14"/>
        </w:numPr>
        <w:tabs>
          <w:tab w:pos="1518" w:val="left" w:leader="none"/>
          <w:tab w:pos="1519" w:val="left" w:leader="none"/>
        </w:tabs>
        <w:spacing w:line="240" w:lineRule="auto" w:before="0" w:after="0"/>
        <w:ind w:left="1518" w:right="0" w:hanging="566"/>
        <w:jc w:val="left"/>
        <w:rPr>
          <w:sz w:val="20"/>
        </w:rPr>
      </w:pPr>
      <w:r>
        <w:rPr>
          <w:sz w:val="20"/>
        </w:rPr>
        <w:t>cancel all further instalments of</w:t>
      </w:r>
      <w:r>
        <w:rPr>
          <w:spacing w:val="-13"/>
          <w:sz w:val="20"/>
        </w:rPr>
        <w:t> </w:t>
      </w:r>
      <w:r>
        <w:rPr>
          <w:sz w:val="20"/>
        </w:rPr>
        <w:t>Funds;</w:t>
      </w:r>
    </w:p>
    <w:p>
      <w:pPr>
        <w:pStyle w:val="BodyText"/>
        <w:spacing w:before="3"/>
      </w:pPr>
    </w:p>
    <w:p>
      <w:pPr>
        <w:pStyle w:val="ListParagraph"/>
        <w:numPr>
          <w:ilvl w:val="2"/>
          <w:numId w:val="14"/>
        </w:numPr>
        <w:tabs>
          <w:tab w:pos="1518" w:val="left" w:leader="none"/>
          <w:tab w:pos="1519" w:val="left" w:leader="none"/>
        </w:tabs>
        <w:spacing w:line="276" w:lineRule="auto" w:before="0" w:after="0"/>
        <w:ind w:left="1518" w:right="243" w:hanging="566"/>
        <w:jc w:val="left"/>
        <w:rPr>
          <w:sz w:val="20"/>
        </w:rPr>
      </w:pPr>
      <w:r>
        <w:rPr>
          <w:sz w:val="20"/>
        </w:rPr>
        <w:t>demand the repayment of any Funds remaining in the possession or under the control of the Recipient;</w:t>
      </w:r>
      <w:r>
        <w:rPr>
          <w:spacing w:val="-6"/>
          <w:sz w:val="20"/>
        </w:rPr>
        <w:t> </w:t>
      </w:r>
      <w:r>
        <w:rPr>
          <w:sz w:val="20"/>
        </w:rPr>
        <w:t>and</w:t>
      </w:r>
    </w:p>
    <w:p>
      <w:pPr>
        <w:pStyle w:val="BodyText"/>
        <w:spacing w:before="6"/>
        <w:rPr>
          <w:sz w:val="17"/>
        </w:rPr>
      </w:pPr>
    </w:p>
    <w:p>
      <w:pPr>
        <w:pStyle w:val="ListParagraph"/>
        <w:numPr>
          <w:ilvl w:val="2"/>
          <w:numId w:val="14"/>
        </w:numPr>
        <w:tabs>
          <w:tab w:pos="1518" w:val="left" w:leader="none"/>
          <w:tab w:pos="1519" w:val="left" w:leader="none"/>
        </w:tabs>
        <w:spacing w:line="276" w:lineRule="auto" w:before="0" w:after="0"/>
        <w:ind w:left="1518" w:right="254" w:hanging="566"/>
        <w:jc w:val="left"/>
        <w:rPr>
          <w:sz w:val="20"/>
        </w:rPr>
      </w:pPr>
      <w:r>
        <w:rPr>
          <w:sz w:val="20"/>
        </w:rPr>
        <w:t>determine the reasonable costs for the Recipient to wind down the Project, and do</w:t>
      </w:r>
      <w:r>
        <w:rPr>
          <w:spacing w:val="-33"/>
          <w:sz w:val="20"/>
        </w:rPr>
        <w:t> </w:t>
      </w:r>
      <w:r>
        <w:rPr>
          <w:sz w:val="20"/>
        </w:rPr>
        <w:t>either or both of the</w:t>
      </w:r>
      <w:r>
        <w:rPr>
          <w:spacing w:val="-8"/>
          <w:sz w:val="20"/>
        </w:rPr>
        <w:t> </w:t>
      </w:r>
      <w:r>
        <w:rPr>
          <w:sz w:val="20"/>
        </w:rPr>
        <w:t>following:</w:t>
      </w:r>
    </w:p>
    <w:p>
      <w:pPr>
        <w:pStyle w:val="BodyText"/>
        <w:spacing w:before="6"/>
        <w:rPr>
          <w:sz w:val="17"/>
        </w:rPr>
      </w:pPr>
    </w:p>
    <w:p>
      <w:pPr>
        <w:pStyle w:val="ListParagraph"/>
        <w:numPr>
          <w:ilvl w:val="3"/>
          <w:numId w:val="14"/>
        </w:numPr>
        <w:tabs>
          <w:tab w:pos="1943" w:val="left" w:leader="none"/>
          <w:tab w:pos="1944" w:val="left" w:leader="none"/>
        </w:tabs>
        <w:spacing w:line="276" w:lineRule="auto" w:before="1" w:after="0"/>
        <w:ind w:left="1943" w:right="700" w:hanging="461"/>
        <w:jc w:val="left"/>
        <w:rPr>
          <w:sz w:val="20"/>
        </w:rPr>
      </w:pPr>
      <w:r>
        <w:rPr>
          <w:sz w:val="20"/>
        </w:rPr>
        <w:t>permit the Recipient to offset such costs against the amount owing pursuant</w:t>
      </w:r>
      <w:r>
        <w:rPr>
          <w:spacing w:val="-27"/>
          <w:sz w:val="20"/>
        </w:rPr>
        <w:t> </w:t>
      </w:r>
      <w:r>
        <w:rPr>
          <w:sz w:val="20"/>
        </w:rPr>
        <w:t>to section 13.2(b);</w:t>
      </w:r>
      <w:r>
        <w:rPr>
          <w:spacing w:val="-9"/>
          <w:sz w:val="20"/>
        </w:rPr>
        <w:t> </w:t>
      </w:r>
      <w:r>
        <w:rPr>
          <w:sz w:val="20"/>
        </w:rPr>
        <w:t>and</w:t>
      </w:r>
    </w:p>
    <w:p>
      <w:pPr>
        <w:pStyle w:val="BodyText"/>
        <w:spacing w:before="4"/>
        <w:rPr>
          <w:sz w:val="17"/>
        </w:rPr>
      </w:pPr>
    </w:p>
    <w:p>
      <w:pPr>
        <w:pStyle w:val="ListParagraph"/>
        <w:numPr>
          <w:ilvl w:val="3"/>
          <w:numId w:val="14"/>
        </w:numPr>
        <w:tabs>
          <w:tab w:pos="1943" w:val="left" w:leader="none"/>
          <w:tab w:pos="1944" w:val="left" w:leader="none"/>
        </w:tabs>
        <w:spacing w:line="240" w:lineRule="auto" w:before="0" w:after="0"/>
        <w:ind w:left="1943" w:right="0" w:hanging="506"/>
        <w:jc w:val="left"/>
        <w:rPr>
          <w:sz w:val="20"/>
        </w:rPr>
      </w:pPr>
      <w:r>
        <w:rPr>
          <w:sz w:val="20"/>
        </w:rPr>
        <w:t>subject to section 4.8, provide Funds to the Recipient to cover such</w:t>
      </w:r>
      <w:r>
        <w:rPr>
          <w:spacing w:val="-21"/>
          <w:sz w:val="20"/>
        </w:rPr>
        <w:t> </w:t>
      </w:r>
      <w:r>
        <w:rPr>
          <w:sz w:val="20"/>
        </w:rPr>
        <w:t>costs.</w:t>
      </w:r>
    </w:p>
    <w:p>
      <w:pPr>
        <w:spacing w:after="0" w:line="240" w:lineRule="auto"/>
        <w:jc w:val="left"/>
        <w:rPr>
          <w:sz w:val="20"/>
        </w:rPr>
        <w:sectPr>
          <w:pgSz w:w="12240" w:h="15840"/>
          <w:pgMar w:header="0" w:footer="918" w:top="1360" w:bottom="1100" w:left="1340" w:right="1320"/>
        </w:sectPr>
      </w:pPr>
    </w:p>
    <w:p>
      <w:pPr>
        <w:pStyle w:val="Heading2"/>
        <w:numPr>
          <w:ilvl w:val="1"/>
          <w:numId w:val="15"/>
        </w:numPr>
        <w:tabs>
          <w:tab w:pos="952" w:val="left" w:leader="none"/>
          <w:tab w:pos="953" w:val="left" w:leader="none"/>
        </w:tabs>
        <w:spacing w:line="240" w:lineRule="auto" w:before="75" w:after="0"/>
        <w:ind w:left="952" w:right="0" w:hanging="852"/>
        <w:jc w:val="left"/>
      </w:pPr>
      <w:r>
        <w:rPr/>
        <w:t>TERMINATION WHERE NO</w:t>
      </w:r>
      <w:r>
        <w:rPr>
          <w:spacing w:val="-14"/>
        </w:rPr>
        <w:t> </w:t>
      </w:r>
      <w:r>
        <w:rPr/>
        <w:t>APPROPRIATION</w:t>
      </w:r>
    </w:p>
    <w:p>
      <w:pPr>
        <w:pStyle w:val="BodyText"/>
        <w:spacing w:before="6"/>
        <w:rPr>
          <w:b/>
        </w:rPr>
      </w:pPr>
    </w:p>
    <w:p>
      <w:pPr>
        <w:pStyle w:val="ListParagraph"/>
        <w:numPr>
          <w:ilvl w:val="1"/>
          <w:numId w:val="15"/>
        </w:numPr>
        <w:tabs>
          <w:tab w:pos="952" w:val="left" w:leader="none"/>
          <w:tab w:pos="953" w:val="left" w:leader="none"/>
        </w:tabs>
        <w:spacing w:line="276" w:lineRule="auto" w:before="0" w:after="0"/>
        <w:ind w:left="952" w:right="217" w:hanging="852"/>
        <w:jc w:val="left"/>
        <w:rPr>
          <w:sz w:val="20"/>
        </w:rPr>
      </w:pPr>
      <w:r>
        <w:rPr>
          <w:b/>
          <w:sz w:val="20"/>
        </w:rPr>
        <w:t>Termination Where No Appropriation. </w:t>
      </w:r>
      <w:r>
        <w:rPr>
          <w:sz w:val="20"/>
        </w:rPr>
        <w:t>If, as provided for in section 4.2(d), the Province</w:t>
      </w:r>
      <w:r>
        <w:rPr>
          <w:spacing w:val="-29"/>
          <w:sz w:val="20"/>
        </w:rPr>
        <w:t> </w:t>
      </w:r>
      <w:r>
        <w:rPr>
          <w:sz w:val="20"/>
        </w:rPr>
        <w:t>does not receive the necessary appropriation from the Ontario Legislature for any payment the Province is to make pursuant to the Agreement, the Province may terminate the Agreement immediately without liability, penalty or costs by giving Notice to the</w:t>
      </w:r>
      <w:r>
        <w:rPr>
          <w:spacing w:val="-26"/>
          <w:sz w:val="20"/>
        </w:rPr>
        <w:t> </w:t>
      </w:r>
      <w:r>
        <w:rPr>
          <w:sz w:val="20"/>
        </w:rPr>
        <w:t>Recipient.</w:t>
      </w:r>
    </w:p>
    <w:p>
      <w:pPr>
        <w:pStyle w:val="ListParagraph"/>
        <w:numPr>
          <w:ilvl w:val="1"/>
          <w:numId w:val="15"/>
        </w:numPr>
        <w:tabs>
          <w:tab w:pos="952" w:val="left" w:leader="none"/>
          <w:tab w:pos="953" w:val="left" w:leader="none"/>
        </w:tabs>
        <w:spacing w:line="278" w:lineRule="auto" w:before="197" w:after="0"/>
        <w:ind w:left="952" w:right="624" w:hanging="852"/>
        <w:jc w:val="left"/>
        <w:rPr>
          <w:sz w:val="20"/>
        </w:rPr>
      </w:pPr>
      <w:r>
        <w:rPr>
          <w:b/>
          <w:sz w:val="20"/>
        </w:rPr>
        <w:t>Consequences of Termination Where No Appropriation. </w:t>
      </w:r>
      <w:r>
        <w:rPr>
          <w:sz w:val="20"/>
        </w:rPr>
        <w:t>If the Province terminates the Agreement pursuant to section 14.1, the Province may take one or more of the following actions:</w:t>
      </w:r>
    </w:p>
    <w:p>
      <w:pPr>
        <w:pStyle w:val="BodyText"/>
        <w:spacing w:before="9"/>
        <w:rPr>
          <w:sz w:val="22"/>
        </w:rPr>
      </w:pPr>
    </w:p>
    <w:p>
      <w:pPr>
        <w:pStyle w:val="ListParagraph"/>
        <w:numPr>
          <w:ilvl w:val="2"/>
          <w:numId w:val="15"/>
        </w:numPr>
        <w:tabs>
          <w:tab w:pos="1518" w:val="left" w:leader="none"/>
          <w:tab w:pos="1519" w:val="left" w:leader="none"/>
        </w:tabs>
        <w:spacing w:line="240" w:lineRule="auto" w:before="0" w:after="0"/>
        <w:ind w:left="1518" w:right="0" w:hanging="566"/>
        <w:jc w:val="left"/>
        <w:rPr>
          <w:sz w:val="20"/>
        </w:rPr>
      </w:pPr>
      <w:r>
        <w:rPr>
          <w:sz w:val="20"/>
        </w:rPr>
        <w:t>cancel all further instalments of</w:t>
      </w:r>
      <w:r>
        <w:rPr>
          <w:spacing w:val="-13"/>
          <w:sz w:val="20"/>
        </w:rPr>
        <w:t> </w:t>
      </w:r>
      <w:r>
        <w:rPr>
          <w:sz w:val="20"/>
        </w:rPr>
        <w:t>Funds;</w:t>
      </w:r>
    </w:p>
    <w:p>
      <w:pPr>
        <w:pStyle w:val="BodyText"/>
        <w:spacing w:before="5"/>
      </w:pPr>
    </w:p>
    <w:p>
      <w:pPr>
        <w:pStyle w:val="ListParagraph"/>
        <w:numPr>
          <w:ilvl w:val="2"/>
          <w:numId w:val="15"/>
        </w:numPr>
        <w:tabs>
          <w:tab w:pos="1518" w:val="left" w:leader="none"/>
          <w:tab w:pos="1519" w:val="left" w:leader="none"/>
        </w:tabs>
        <w:spacing w:line="276" w:lineRule="auto" w:before="0" w:after="0"/>
        <w:ind w:left="1518" w:right="250" w:hanging="566"/>
        <w:jc w:val="left"/>
        <w:rPr>
          <w:sz w:val="20"/>
        </w:rPr>
      </w:pPr>
      <w:r>
        <w:rPr>
          <w:sz w:val="20"/>
        </w:rPr>
        <w:t>demand the repayment of any Funds remaining in the possession or under the control</w:t>
      </w:r>
      <w:r>
        <w:rPr>
          <w:spacing w:val="-28"/>
          <w:sz w:val="20"/>
        </w:rPr>
        <w:t> </w:t>
      </w:r>
      <w:r>
        <w:rPr>
          <w:sz w:val="20"/>
        </w:rPr>
        <w:t>of the Recipient;</w:t>
      </w:r>
      <w:r>
        <w:rPr>
          <w:spacing w:val="-8"/>
          <w:sz w:val="20"/>
        </w:rPr>
        <w:t> </w:t>
      </w:r>
      <w:r>
        <w:rPr>
          <w:sz w:val="20"/>
        </w:rPr>
        <w:t>and</w:t>
      </w:r>
    </w:p>
    <w:p>
      <w:pPr>
        <w:pStyle w:val="BodyText"/>
        <w:spacing w:before="6"/>
        <w:rPr>
          <w:sz w:val="17"/>
        </w:rPr>
      </w:pPr>
    </w:p>
    <w:p>
      <w:pPr>
        <w:pStyle w:val="ListParagraph"/>
        <w:numPr>
          <w:ilvl w:val="2"/>
          <w:numId w:val="15"/>
        </w:numPr>
        <w:tabs>
          <w:tab w:pos="1518" w:val="left" w:leader="none"/>
          <w:tab w:pos="1519" w:val="left" w:leader="none"/>
        </w:tabs>
        <w:spacing w:line="276" w:lineRule="auto" w:before="1" w:after="0"/>
        <w:ind w:left="1518" w:right="195" w:hanging="566"/>
        <w:jc w:val="left"/>
        <w:rPr>
          <w:sz w:val="20"/>
        </w:rPr>
      </w:pPr>
      <w:r>
        <w:rPr>
          <w:sz w:val="20"/>
        </w:rPr>
        <w:t>determine the reasonable costs for the Recipient to wind down the Project and permit</w:t>
      </w:r>
      <w:r>
        <w:rPr>
          <w:spacing w:val="-32"/>
          <w:sz w:val="20"/>
        </w:rPr>
        <w:t> </w:t>
      </w:r>
      <w:r>
        <w:rPr>
          <w:sz w:val="20"/>
        </w:rPr>
        <w:t>the Recipient to offset such costs against the amount owing pursuant to section</w:t>
      </w:r>
      <w:r>
        <w:rPr>
          <w:spacing w:val="-23"/>
          <w:sz w:val="20"/>
        </w:rPr>
        <w:t> </w:t>
      </w:r>
      <w:r>
        <w:rPr>
          <w:sz w:val="20"/>
        </w:rPr>
        <w:t>14.2(b).</w:t>
      </w:r>
    </w:p>
    <w:p>
      <w:pPr>
        <w:pStyle w:val="ListParagraph"/>
        <w:numPr>
          <w:ilvl w:val="1"/>
          <w:numId w:val="15"/>
        </w:numPr>
        <w:tabs>
          <w:tab w:pos="952" w:val="left" w:leader="none"/>
          <w:tab w:pos="953" w:val="left" w:leader="none"/>
        </w:tabs>
        <w:spacing w:line="278" w:lineRule="auto" w:before="197" w:after="0"/>
        <w:ind w:left="952" w:right="388" w:hanging="852"/>
        <w:jc w:val="left"/>
        <w:rPr>
          <w:sz w:val="20"/>
        </w:rPr>
      </w:pPr>
      <w:r>
        <w:rPr>
          <w:b/>
          <w:sz w:val="20"/>
        </w:rPr>
        <w:t>No Additional Funds. </w:t>
      </w:r>
      <w:r>
        <w:rPr>
          <w:sz w:val="20"/>
        </w:rPr>
        <w:t>For greater clarity, if the costs determined pursuant to section 14.2(c) exceed the Funds remaining in the possession or under the control of the Recipient, the Province will not provide additional Funds to the</w:t>
      </w:r>
      <w:r>
        <w:rPr>
          <w:spacing w:val="-23"/>
          <w:sz w:val="20"/>
        </w:rPr>
        <w:t> </w:t>
      </w:r>
      <w:r>
        <w:rPr>
          <w:sz w:val="20"/>
        </w:rPr>
        <w:t>Recipient.</w:t>
      </w:r>
    </w:p>
    <w:p>
      <w:pPr>
        <w:pStyle w:val="BodyText"/>
        <w:rPr>
          <w:sz w:val="22"/>
        </w:rPr>
      </w:pPr>
    </w:p>
    <w:p>
      <w:pPr>
        <w:pStyle w:val="BodyText"/>
        <w:spacing w:before="3"/>
        <w:rPr>
          <w:sz w:val="19"/>
        </w:rPr>
      </w:pPr>
    </w:p>
    <w:p>
      <w:pPr>
        <w:pStyle w:val="Heading2"/>
        <w:numPr>
          <w:ilvl w:val="1"/>
          <w:numId w:val="16"/>
        </w:numPr>
        <w:tabs>
          <w:tab w:pos="952" w:val="left" w:leader="none"/>
          <w:tab w:pos="953" w:val="left" w:leader="none"/>
        </w:tabs>
        <w:spacing w:line="240" w:lineRule="auto" w:before="1" w:after="0"/>
        <w:ind w:left="952" w:right="0" w:hanging="852"/>
        <w:jc w:val="left"/>
      </w:pPr>
      <w:r>
        <w:rPr/>
        <w:t>EVENT OF DEFAULT, CORRECTIVE ACTION AND TERMINATION FOR</w:t>
      </w:r>
      <w:r>
        <w:rPr>
          <w:spacing w:val="-24"/>
        </w:rPr>
        <w:t> </w:t>
      </w:r>
      <w:r>
        <w:rPr/>
        <w:t>DEFAULT</w:t>
      </w:r>
    </w:p>
    <w:p>
      <w:pPr>
        <w:pStyle w:val="BodyText"/>
        <w:spacing w:before="3"/>
        <w:rPr>
          <w:b/>
        </w:rPr>
      </w:pPr>
    </w:p>
    <w:p>
      <w:pPr>
        <w:pStyle w:val="ListParagraph"/>
        <w:numPr>
          <w:ilvl w:val="1"/>
          <w:numId w:val="16"/>
        </w:numPr>
        <w:tabs>
          <w:tab w:pos="952" w:val="left" w:leader="none"/>
          <w:tab w:pos="953" w:val="left" w:leader="none"/>
        </w:tabs>
        <w:spacing w:line="240" w:lineRule="auto" w:before="0" w:after="0"/>
        <w:ind w:left="952" w:right="0" w:hanging="852"/>
        <w:jc w:val="left"/>
        <w:rPr>
          <w:sz w:val="20"/>
        </w:rPr>
      </w:pPr>
      <w:r>
        <w:rPr>
          <w:b/>
          <w:sz w:val="20"/>
        </w:rPr>
        <w:t>Events of Default.  </w:t>
      </w:r>
      <w:r>
        <w:rPr>
          <w:sz w:val="20"/>
        </w:rPr>
        <w:t>Each of the following events will constitute an Event of</w:t>
      </w:r>
      <w:r>
        <w:rPr>
          <w:spacing w:val="-26"/>
          <w:sz w:val="20"/>
        </w:rPr>
        <w:t> </w:t>
      </w:r>
      <w:r>
        <w:rPr>
          <w:sz w:val="20"/>
        </w:rPr>
        <w:t>Default:</w:t>
      </w:r>
    </w:p>
    <w:p>
      <w:pPr>
        <w:pStyle w:val="BodyText"/>
        <w:spacing w:before="3"/>
        <w:rPr>
          <w:sz w:val="26"/>
        </w:rPr>
      </w:pPr>
    </w:p>
    <w:p>
      <w:pPr>
        <w:pStyle w:val="ListParagraph"/>
        <w:numPr>
          <w:ilvl w:val="2"/>
          <w:numId w:val="16"/>
        </w:numPr>
        <w:tabs>
          <w:tab w:pos="1518" w:val="left" w:leader="none"/>
          <w:tab w:pos="1519" w:val="left" w:leader="none"/>
        </w:tabs>
        <w:spacing w:line="276" w:lineRule="auto" w:before="0" w:after="0"/>
        <w:ind w:left="1518" w:right="686" w:hanging="566"/>
        <w:jc w:val="left"/>
        <w:rPr>
          <w:sz w:val="20"/>
        </w:rPr>
      </w:pPr>
      <w:r>
        <w:rPr>
          <w:sz w:val="20"/>
        </w:rPr>
        <w:t>in the opinion of the Province, the Recipient breaches any representation,</w:t>
      </w:r>
      <w:r>
        <w:rPr>
          <w:spacing w:val="-31"/>
          <w:sz w:val="20"/>
        </w:rPr>
        <w:t> </w:t>
      </w:r>
      <w:r>
        <w:rPr>
          <w:sz w:val="20"/>
        </w:rPr>
        <w:t>warranty, covenant or other material term of the Agreement, including failing to do any of the following in accordance with the terms and conditions of the</w:t>
      </w:r>
      <w:r>
        <w:rPr>
          <w:spacing w:val="-24"/>
          <w:sz w:val="20"/>
        </w:rPr>
        <w:t> </w:t>
      </w:r>
      <w:r>
        <w:rPr>
          <w:sz w:val="20"/>
        </w:rPr>
        <w:t>Agreement:</w:t>
      </w:r>
    </w:p>
    <w:p>
      <w:pPr>
        <w:pStyle w:val="BodyText"/>
        <w:spacing w:before="6"/>
        <w:rPr>
          <w:sz w:val="17"/>
        </w:rPr>
      </w:pPr>
    </w:p>
    <w:p>
      <w:pPr>
        <w:pStyle w:val="ListParagraph"/>
        <w:numPr>
          <w:ilvl w:val="3"/>
          <w:numId w:val="16"/>
        </w:numPr>
        <w:tabs>
          <w:tab w:pos="1943" w:val="left" w:leader="none"/>
          <w:tab w:pos="1944" w:val="left" w:leader="none"/>
        </w:tabs>
        <w:spacing w:line="240" w:lineRule="auto" w:before="0" w:after="0"/>
        <w:ind w:left="1943" w:right="0" w:hanging="461"/>
        <w:jc w:val="left"/>
        <w:rPr>
          <w:sz w:val="20"/>
        </w:rPr>
      </w:pPr>
      <w:r>
        <w:rPr>
          <w:sz w:val="20"/>
        </w:rPr>
        <w:t>carry out the</w:t>
      </w:r>
      <w:r>
        <w:rPr>
          <w:spacing w:val="-9"/>
          <w:sz w:val="20"/>
        </w:rPr>
        <w:t> </w:t>
      </w:r>
      <w:r>
        <w:rPr>
          <w:sz w:val="20"/>
        </w:rPr>
        <w:t>Project;</w:t>
      </w:r>
    </w:p>
    <w:p>
      <w:pPr>
        <w:pStyle w:val="BodyText"/>
        <w:spacing w:before="3"/>
      </w:pPr>
    </w:p>
    <w:p>
      <w:pPr>
        <w:pStyle w:val="ListParagraph"/>
        <w:numPr>
          <w:ilvl w:val="3"/>
          <w:numId w:val="16"/>
        </w:numPr>
        <w:tabs>
          <w:tab w:pos="1943" w:val="left" w:leader="none"/>
          <w:tab w:pos="1944" w:val="left" w:leader="none"/>
        </w:tabs>
        <w:spacing w:line="240" w:lineRule="auto" w:before="0" w:after="0"/>
        <w:ind w:left="1943" w:right="0" w:hanging="506"/>
        <w:jc w:val="left"/>
        <w:rPr>
          <w:sz w:val="20"/>
        </w:rPr>
      </w:pPr>
      <w:r>
        <w:rPr>
          <w:sz w:val="20"/>
        </w:rPr>
        <w:t>use or spend Funds;</w:t>
      </w:r>
      <w:r>
        <w:rPr>
          <w:spacing w:val="-13"/>
          <w:sz w:val="20"/>
        </w:rPr>
        <w:t> </w:t>
      </w:r>
      <w:r>
        <w:rPr>
          <w:sz w:val="20"/>
        </w:rPr>
        <w:t>or</w:t>
      </w:r>
    </w:p>
    <w:p>
      <w:pPr>
        <w:pStyle w:val="BodyText"/>
        <w:spacing w:before="5"/>
      </w:pPr>
    </w:p>
    <w:p>
      <w:pPr>
        <w:pStyle w:val="ListParagraph"/>
        <w:numPr>
          <w:ilvl w:val="3"/>
          <w:numId w:val="16"/>
        </w:numPr>
        <w:tabs>
          <w:tab w:pos="1943" w:val="left" w:leader="none"/>
          <w:tab w:pos="1944" w:val="left" w:leader="none"/>
        </w:tabs>
        <w:spacing w:line="276" w:lineRule="auto" w:before="0" w:after="0"/>
        <w:ind w:left="1943" w:right="289" w:hanging="549"/>
        <w:jc w:val="left"/>
        <w:rPr>
          <w:sz w:val="20"/>
        </w:rPr>
      </w:pPr>
      <w:r>
        <w:rPr>
          <w:sz w:val="20"/>
        </w:rPr>
        <w:t>provide, in accordance with section 7.1, Reports or such other reports as may</w:t>
      </w:r>
      <w:r>
        <w:rPr>
          <w:spacing w:val="-25"/>
          <w:sz w:val="20"/>
        </w:rPr>
        <w:t> </w:t>
      </w:r>
      <w:r>
        <w:rPr>
          <w:sz w:val="20"/>
        </w:rPr>
        <w:t>have been requested pursuant to section</w:t>
      </w:r>
      <w:r>
        <w:rPr>
          <w:spacing w:val="-13"/>
          <w:sz w:val="20"/>
        </w:rPr>
        <w:t> </w:t>
      </w:r>
      <w:r>
        <w:rPr>
          <w:sz w:val="20"/>
        </w:rPr>
        <w:t>7.1(b);</w:t>
      </w:r>
    </w:p>
    <w:p>
      <w:pPr>
        <w:pStyle w:val="BodyText"/>
        <w:spacing w:before="6"/>
        <w:rPr>
          <w:sz w:val="17"/>
        </w:rPr>
      </w:pPr>
    </w:p>
    <w:p>
      <w:pPr>
        <w:pStyle w:val="ListParagraph"/>
        <w:numPr>
          <w:ilvl w:val="2"/>
          <w:numId w:val="16"/>
        </w:numPr>
        <w:tabs>
          <w:tab w:pos="1518" w:val="left" w:leader="none"/>
          <w:tab w:pos="1519" w:val="left" w:leader="none"/>
        </w:tabs>
        <w:spacing w:line="276" w:lineRule="auto" w:before="0" w:after="0"/>
        <w:ind w:left="1518" w:right="140" w:hanging="566"/>
        <w:jc w:val="left"/>
        <w:rPr>
          <w:sz w:val="20"/>
        </w:rPr>
      </w:pPr>
      <w:r>
        <w:rPr>
          <w:sz w:val="20"/>
        </w:rPr>
        <w:t>the Recipient’s operations, or its organizational structure, changes such that it no longer meets one or more of the eligibility requirements of the program under which the</w:t>
      </w:r>
      <w:r>
        <w:rPr>
          <w:spacing w:val="-29"/>
          <w:sz w:val="20"/>
        </w:rPr>
        <w:t> </w:t>
      </w:r>
      <w:r>
        <w:rPr>
          <w:sz w:val="20"/>
        </w:rPr>
        <w:t>Province provides the</w:t>
      </w:r>
      <w:r>
        <w:rPr>
          <w:spacing w:val="-7"/>
          <w:sz w:val="20"/>
        </w:rPr>
        <w:t> </w:t>
      </w:r>
      <w:r>
        <w:rPr>
          <w:sz w:val="20"/>
        </w:rPr>
        <w:t>Funds;</w:t>
      </w:r>
    </w:p>
    <w:p>
      <w:pPr>
        <w:pStyle w:val="BodyText"/>
        <w:spacing w:before="7"/>
        <w:rPr>
          <w:sz w:val="17"/>
        </w:rPr>
      </w:pPr>
    </w:p>
    <w:p>
      <w:pPr>
        <w:pStyle w:val="ListParagraph"/>
        <w:numPr>
          <w:ilvl w:val="2"/>
          <w:numId w:val="16"/>
        </w:numPr>
        <w:tabs>
          <w:tab w:pos="1518" w:val="left" w:leader="none"/>
          <w:tab w:pos="1519" w:val="left" w:leader="none"/>
        </w:tabs>
        <w:spacing w:line="276" w:lineRule="auto" w:before="0" w:after="0"/>
        <w:ind w:left="1518" w:right="711" w:hanging="566"/>
        <w:jc w:val="left"/>
        <w:rPr>
          <w:sz w:val="20"/>
        </w:rPr>
      </w:pPr>
      <w:r>
        <w:rPr>
          <w:sz w:val="20"/>
        </w:rPr>
        <w:t>the Recipient makes an assignment, proposal, compromise, or arrangement for the benefit of creditors, or a creditor makes an application for an order adjudging the Recipient bankrupt, or applies for the appointment of a receiver;</w:t>
      </w:r>
      <w:r>
        <w:rPr>
          <w:spacing w:val="-19"/>
          <w:sz w:val="20"/>
        </w:rPr>
        <w:t> </w:t>
      </w:r>
      <w:r>
        <w:rPr>
          <w:sz w:val="20"/>
        </w:rPr>
        <w:t>or</w:t>
      </w:r>
    </w:p>
    <w:p>
      <w:pPr>
        <w:pStyle w:val="BodyText"/>
        <w:spacing w:before="6"/>
        <w:rPr>
          <w:sz w:val="17"/>
        </w:rPr>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the Recipient ceases to</w:t>
      </w:r>
      <w:r>
        <w:rPr>
          <w:spacing w:val="-11"/>
          <w:sz w:val="20"/>
        </w:rPr>
        <w:t> </w:t>
      </w:r>
      <w:r>
        <w:rPr>
          <w:sz w:val="20"/>
        </w:rPr>
        <w:t>operate.</w:t>
      </w:r>
    </w:p>
    <w:p>
      <w:pPr>
        <w:pStyle w:val="BodyText"/>
      </w:pPr>
    </w:p>
    <w:p>
      <w:pPr>
        <w:pStyle w:val="ListParagraph"/>
        <w:numPr>
          <w:ilvl w:val="1"/>
          <w:numId w:val="16"/>
        </w:numPr>
        <w:tabs>
          <w:tab w:pos="952" w:val="left" w:leader="none"/>
          <w:tab w:pos="953" w:val="left" w:leader="none"/>
        </w:tabs>
        <w:spacing w:line="278" w:lineRule="auto" w:before="0" w:after="0"/>
        <w:ind w:left="952" w:right="401" w:hanging="852"/>
        <w:jc w:val="left"/>
        <w:rPr>
          <w:sz w:val="20"/>
        </w:rPr>
      </w:pPr>
      <w:r>
        <w:rPr>
          <w:b/>
          <w:sz w:val="20"/>
        </w:rPr>
        <w:t>Consequences of Events of Default and Corrective Action. </w:t>
      </w:r>
      <w:r>
        <w:rPr>
          <w:sz w:val="20"/>
        </w:rPr>
        <w:t>If an Event of Default occurs, the Province may, at any time, take one or more of the following</w:t>
      </w:r>
      <w:r>
        <w:rPr>
          <w:spacing w:val="-29"/>
          <w:sz w:val="20"/>
        </w:rPr>
        <w:t> </w:t>
      </w:r>
      <w:r>
        <w:rPr>
          <w:sz w:val="20"/>
        </w:rPr>
        <w:t>actions:</w:t>
      </w:r>
    </w:p>
    <w:p>
      <w:pPr>
        <w:spacing w:after="0" w:line="278" w:lineRule="auto"/>
        <w:jc w:val="left"/>
        <w:rPr>
          <w:sz w:val="20"/>
        </w:rPr>
        <w:sectPr>
          <w:pgSz w:w="12240" w:h="15840"/>
          <w:pgMar w:header="0" w:footer="918" w:top="1360" w:bottom="1100" w:left="1340" w:right="1320"/>
        </w:sectPr>
      </w:pPr>
    </w:p>
    <w:p>
      <w:pPr>
        <w:pStyle w:val="ListParagraph"/>
        <w:numPr>
          <w:ilvl w:val="2"/>
          <w:numId w:val="16"/>
        </w:numPr>
        <w:tabs>
          <w:tab w:pos="1518" w:val="left" w:leader="none"/>
          <w:tab w:pos="1519" w:val="left" w:leader="none"/>
        </w:tabs>
        <w:spacing w:line="276" w:lineRule="auto" w:before="79" w:after="0"/>
        <w:ind w:left="1518" w:right="406" w:hanging="566"/>
        <w:jc w:val="left"/>
        <w:rPr>
          <w:sz w:val="20"/>
        </w:rPr>
      </w:pPr>
      <w:r>
        <w:rPr>
          <w:sz w:val="20"/>
        </w:rPr>
        <w:t>initiate any action the Province considers necessary in order to facilitate the</w:t>
      </w:r>
      <w:r>
        <w:rPr>
          <w:spacing w:val="-33"/>
          <w:sz w:val="20"/>
        </w:rPr>
        <w:t> </w:t>
      </w:r>
      <w:r>
        <w:rPr>
          <w:sz w:val="20"/>
        </w:rPr>
        <w:t>successful continuation or completion of the</w:t>
      </w:r>
      <w:r>
        <w:rPr>
          <w:spacing w:val="-17"/>
          <w:sz w:val="20"/>
        </w:rPr>
        <w:t> </w:t>
      </w:r>
      <w:r>
        <w:rPr>
          <w:sz w:val="20"/>
        </w:rPr>
        <w:t>Project;</w:t>
      </w:r>
    </w:p>
    <w:p>
      <w:pPr>
        <w:pStyle w:val="BodyText"/>
        <w:spacing w:before="6"/>
        <w:rPr>
          <w:sz w:val="17"/>
        </w:rPr>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provide the Recipient with an opportunity to remedy the Event of</w:t>
      </w:r>
      <w:r>
        <w:rPr>
          <w:spacing w:val="-23"/>
          <w:sz w:val="20"/>
        </w:rPr>
        <w:t> </w:t>
      </w:r>
      <w:r>
        <w:rPr>
          <w:sz w:val="20"/>
        </w:rPr>
        <w:t>Default;</w:t>
      </w:r>
    </w:p>
    <w:p>
      <w:pPr>
        <w:pStyle w:val="BodyText"/>
        <w:spacing w:before="3"/>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suspend the payment of Funds for such period as the Province determines</w:t>
      </w:r>
      <w:r>
        <w:rPr>
          <w:spacing w:val="-28"/>
          <w:sz w:val="20"/>
        </w:rPr>
        <w:t> </w:t>
      </w:r>
      <w:r>
        <w:rPr>
          <w:sz w:val="20"/>
        </w:rPr>
        <w:t>appropriate;</w:t>
      </w:r>
    </w:p>
    <w:p>
      <w:pPr>
        <w:pStyle w:val="BodyText"/>
        <w:spacing w:before="5"/>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reduce the amount of the</w:t>
      </w:r>
      <w:r>
        <w:rPr>
          <w:spacing w:val="-11"/>
          <w:sz w:val="20"/>
        </w:rPr>
        <w:t> </w:t>
      </w:r>
      <w:r>
        <w:rPr>
          <w:sz w:val="20"/>
        </w:rPr>
        <w:t>Funds;</w:t>
      </w:r>
    </w:p>
    <w:p>
      <w:pPr>
        <w:pStyle w:val="BodyText"/>
        <w:spacing w:before="2"/>
      </w:pPr>
    </w:p>
    <w:p>
      <w:pPr>
        <w:pStyle w:val="ListParagraph"/>
        <w:numPr>
          <w:ilvl w:val="2"/>
          <w:numId w:val="16"/>
        </w:numPr>
        <w:tabs>
          <w:tab w:pos="1518" w:val="left" w:leader="none"/>
          <w:tab w:pos="1519" w:val="left" w:leader="none"/>
        </w:tabs>
        <w:spacing w:line="240" w:lineRule="auto" w:before="1" w:after="0"/>
        <w:ind w:left="1518" w:right="0" w:hanging="566"/>
        <w:jc w:val="left"/>
        <w:rPr>
          <w:sz w:val="20"/>
        </w:rPr>
      </w:pPr>
      <w:r>
        <w:rPr>
          <w:sz w:val="20"/>
        </w:rPr>
        <w:t>cancel all further instalments of</w:t>
      </w:r>
      <w:r>
        <w:rPr>
          <w:spacing w:val="-13"/>
          <w:sz w:val="20"/>
        </w:rPr>
        <w:t> </w:t>
      </w:r>
      <w:r>
        <w:rPr>
          <w:sz w:val="20"/>
        </w:rPr>
        <w:t>Funds;</w:t>
      </w:r>
    </w:p>
    <w:p>
      <w:pPr>
        <w:pStyle w:val="BodyText"/>
        <w:spacing w:before="5"/>
      </w:pPr>
    </w:p>
    <w:p>
      <w:pPr>
        <w:pStyle w:val="ListParagraph"/>
        <w:numPr>
          <w:ilvl w:val="2"/>
          <w:numId w:val="16"/>
        </w:numPr>
        <w:tabs>
          <w:tab w:pos="1518" w:val="left" w:leader="none"/>
          <w:tab w:pos="1519" w:val="left" w:leader="none"/>
        </w:tabs>
        <w:spacing w:line="276" w:lineRule="auto" w:before="1" w:after="0"/>
        <w:ind w:left="1518" w:right="247" w:hanging="566"/>
        <w:jc w:val="left"/>
        <w:rPr>
          <w:sz w:val="20"/>
        </w:rPr>
      </w:pPr>
      <w:r>
        <w:rPr>
          <w:sz w:val="20"/>
        </w:rPr>
        <w:t>demand the repayment of any Funds remaining in the possession or under the control</w:t>
      </w:r>
      <w:r>
        <w:rPr>
          <w:spacing w:val="-24"/>
          <w:sz w:val="20"/>
        </w:rPr>
        <w:t> </w:t>
      </w:r>
      <w:r>
        <w:rPr>
          <w:sz w:val="20"/>
        </w:rPr>
        <w:t>of the</w:t>
      </w:r>
      <w:r>
        <w:rPr>
          <w:spacing w:val="-5"/>
          <w:sz w:val="20"/>
        </w:rPr>
        <w:t> </w:t>
      </w:r>
      <w:r>
        <w:rPr>
          <w:sz w:val="20"/>
        </w:rPr>
        <w:t>Recipient;</w:t>
      </w:r>
    </w:p>
    <w:p>
      <w:pPr>
        <w:pStyle w:val="BodyText"/>
        <w:spacing w:before="6"/>
        <w:rPr>
          <w:sz w:val="17"/>
        </w:rPr>
      </w:pPr>
    </w:p>
    <w:p>
      <w:pPr>
        <w:pStyle w:val="ListParagraph"/>
        <w:numPr>
          <w:ilvl w:val="2"/>
          <w:numId w:val="16"/>
        </w:numPr>
        <w:tabs>
          <w:tab w:pos="1518" w:val="left" w:leader="none"/>
          <w:tab w:pos="1519" w:val="left" w:leader="none"/>
        </w:tabs>
        <w:spacing w:line="276" w:lineRule="auto" w:before="1" w:after="0"/>
        <w:ind w:left="1518" w:right="275" w:hanging="566"/>
        <w:jc w:val="left"/>
        <w:rPr>
          <w:sz w:val="20"/>
        </w:rPr>
      </w:pPr>
      <w:r>
        <w:rPr>
          <w:sz w:val="20"/>
        </w:rPr>
        <w:t>demand the repayment of an amount equal to any Funds the Recipient used, but did</w:t>
      </w:r>
      <w:r>
        <w:rPr>
          <w:spacing w:val="-29"/>
          <w:sz w:val="20"/>
        </w:rPr>
        <w:t> </w:t>
      </w:r>
      <w:r>
        <w:rPr>
          <w:sz w:val="20"/>
        </w:rPr>
        <w:t>not use in accordance with the</w:t>
      </w:r>
      <w:r>
        <w:rPr>
          <w:spacing w:val="-15"/>
          <w:sz w:val="20"/>
        </w:rPr>
        <w:t> </w:t>
      </w:r>
      <w:r>
        <w:rPr>
          <w:sz w:val="20"/>
        </w:rPr>
        <w:t>Agreement;</w:t>
      </w:r>
    </w:p>
    <w:p>
      <w:pPr>
        <w:pStyle w:val="BodyText"/>
        <w:spacing w:before="4"/>
        <w:rPr>
          <w:sz w:val="17"/>
        </w:rPr>
      </w:pPr>
    </w:p>
    <w:p>
      <w:pPr>
        <w:pStyle w:val="ListParagraph"/>
        <w:numPr>
          <w:ilvl w:val="2"/>
          <w:numId w:val="16"/>
        </w:numPr>
        <w:tabs>
          <w:tab w:pos="1518" w:val="left" w:leader="none"/>
          <w:tab w:pos="1519" w:val="left" w:leader="none"/>
        </w:tabs>
        <w:spacing w:line="278" w:lineRule="auto" w:before="0" w:after="0"/>
        <w:ind w:left="1518" w:right="479" w:hanging="566"/>
        <w:jc w:val="left"/>
        <w:rPr>
          <w:sz w:val="20"/>
        </w:rPr>
      </w:pPr>
      <w:r>
        <w:rPr>
          <w:sz w:val="20"/>
        </w:rPr>
        <w:t>demand the repayment of an amount equal to any Funds the Province provided to</w:t>
      </w:r>
      <w:r>
        <w:rPr>
          <w:spacing w:val="-20"/>
          <w:sz w:val="20"/>
        </w:rPr>
        <w:t> </w:t>
      </w:r>
      <w:r>
        <w:rPr>
          <w:sz w:val="20"/>
        </w:rPr>
        <w:t>the Recipient;</w:t>
      </w:r>
      <w:r>
        <w:rPr>
          <w:spacing w:val="-8"/>
          <w:sz w:val="20"/>
        </w:rPr>
        <w:t> </w:t>
      </w:r>
      <w:r>
        <w:rPr>
          <w:sz w:val="20"/>
        </w:rPr>
        <w:t>and</w:t>
      </w:r>
    </w:p>
    <w:p>
      <w:pPr>
        <w:pStyle w:val="ListParagraph"/>
        <w:numPr>
          <w:ilvl w:val="2"/>
          <w:numId w:val="16"/>
        </w:numPr>
        <w:tabs>
          <w:tab w:pos="1518" w:val="left" w:leader="none"/>
          <w:tab w:pos="1519" w:val="left" w:leader="none"/>
        </w:tabs>
        <w:spacing w:line="276" w:lineRule="auto" w:before="197" w:after="0"/>
        <w:ind w:left="1518" w:right="414" w:hanging="566"/>
        <w:jc w:val="left"/>
        <w:rPr>
          <w:sz w:val="20"/>
        </w:rPr>
      </w:pPr>
      <w:r>
        <w:rPr>
          <w:sz w:val="20"/>
        </w:rPr>
        <w:t>terminate the Agreement at any time, including immediately, without liability, penalty</w:t>
      </w:r>
      <w:r>
        <w:rPr>
          <w:spacing w:val="-22"/>
          <w:sz w:val="20"/>
        </w:rPr>
        <w:t> </w:t>
      </w:r>
      <w:r>
        <w:rPr>
          <w:sz w:val="20"/>
        </w:rPr>
        <w:t>or costs to the Province upon giving Notice to the</w:t>
      </w:r>
      <w:r>
        <w:rPr>
          <w:spacing w:val="-22"/>
          <w:sz w:val="20"/>
        </w:rPr>
        <w:t> </w:t>
      </w:r>
      <w:r>
        <w:rPr>
          <w:sz w:val="20"/>
        </w:rPr>
        <w:t>Recipient.</w:t>
      </w:r>
    </w:p>
    <w:p>
      <w:pPr>
        <w:pStyle w:val="BodyText"/>
        <w:spacing w:before="4"/>
        <w:rPr>
          <w:sz w:val="17"/>
        </w:rPr>
      </w:pPr>
    </w:p>
    <w:p>
      <w:pPr>
        <w:pStyle w:val="ListParagraph"/>
        <w:numPr>
          <w:ilvl w:val="1"/>
          <w:numId w:val="16"/>
        </w:numPr>
        <w:tabs>
          <w:tab w:pos="952" w:val="left" w:leader="none"/>
          <w:tab w:pos="953" w:val="left" w:leader="none"/>
        </w:tabs>
        <w:spacing w:line="276" w:lineRule="auto" w:before="0" w:after="0"/>
        <w:ind w:left="952" w:right="189" w:hanging="852"/>
        <w:jc w:val="left"/>
        <w:rPr>
          <w:sz w:val="20"/>
        </w:rPr>
      </w:pPr>
      <w:r>
        <w:rPr>
          <w:b/>
          <w:sz w:val="20"/>
        </w:rPr>
        <w:t>Opportunity to Remedy. </w:t>
      </w:r>
      <w:r>
        <w:rPr>
          <w:sz w:val="20"/>
        </w:rPr>
        <w:t>If, in accordance with section 15.2(b), the Province provides the Recipient with an opportunity to remedy the Event of Default, the Province will provide Notice</w:t>
      </w:r>
      <w:r>
        <w:rPr>
          <w:spacing w:val="-26"/>
          <w:sz w:val="20"/>
        </w:rPr>
        <w:t> </w:t>
      </w:r>
      <w:r>
        <w:rPr>
          <w:sz w:val="20"/>
        </w:rPr>
        <w:t>to the Recipient</w:t>
      </w:r>
      <w:r>
        <w:rPr>
          <w:spacing w:val="-5"/>
          <w:sz w:val="20"/>
        </w:rPr>
        <w:t> </w:t>
      </w:r>
      <w:r>
        <w:rPr>
          <w:sz w:val="20"/>
        </w:rPr>
        <w:t>of:</w:t>
      </w:r>
    </w:p>
    <w:p>
      <w:pPr>
        <w:pStyle w:val="BodyText"/>
        <w:spacing w:before="2"/>
        <w:rPr>
          <w:sz w:val="23"/>
        </w:rPr>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the particulars of the Event of Default;</w:t>
      </w:r>
      <w:r>
        <w:rPr>
          <w:spacing w:val="-12"/>
          <w:sz w:val="20"/>
        </w:rPr>
        <w:t> </w:t>
      </w:r>
      <w:r>
        <w:rPr>
          <w:sz w:val="20"/>
        </w:rPr>
        <w:t>and</w:t>
      </w:r>
    </w:p>
    <w:p>
      <w:pPr>
        <w:pStyle w:val="BodyText"/>
        <w:spacing w:before="3"/>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the Notice</w:t>
      </w:r>
      <w:r>
        <w:rPr>
          <w:spacing w:val="-8"/>
          <w:sz w:val="20"/>
        </w:rPr>
        <w:t> </w:t>
      </w:r>
      <w:r>
        <w:rPr>
          <w:sz w:val="20"/>
        </w:rPr>
        <w:t>Period.</w:t>
      </w:r>
    </w:p>
    <w:p>
      <w:pPr>
        <w:pStyle w:val="BodyText"/>
        <w:spacing w:before="2"/>
      </w:pPr>
    </w:p>
    <w:p>
      <w:pPr>
        <w:pStyle w:val="ListParagraph"/>
        <w:numPr>
          <w:ilvl w:val="1"/>
          <w:numId w:val="16"/>
        </w:numPr>
        <w:tabs>
          <w:tab w:pos="952" w:val="left" w:leader="none"/>
          <w:tab w:pos="953" w:val="left" w:leader="none"/>
        </w:tabs>
        <w:spacing w:line="278" w:lineRule="auto" w:before="1" w:after="0"/>
        <w:ind w:left="952" w:right="406" w:hanging="852"/>
        <w:jc w:val="left"/>
        <w:rPr>
          <w:sz w:val="20"/>
        </w:rPr>
      </w:pPr>
      <w:r>
        <w:rPr>
          <w:b/>
          <w:sz w:val="20"/>
        </w:rPr>
        <w:t>Recipient not Remedying. </w:t>
      </w:r>
      <w:r>
        <w:rPr>
          <w:sz w:val="20"/>
        </w:rPr>
        <w:t>If the Province has provided the Recipient with an opportunity</w:t>
      </w:r>
      <w:r>
        <w:rPr>
          <w:spacing w:val="-29"/>
          <w:sz w:val="20"/>
        </w:rPr>
        <w:t> </w:t>
      </w:r>
      <w:r>
        <w:rPr>
          <w:sz w:val="20"/>
        </w:rPr>
        <w:t>to remedy the Event of Default pursuant to section 15.2(b),</w:t>
      </w:r>
      <w:r>
        <w:rPr>
          <w:spacing w:val="-21"/>
          <w:sz w:val="20"/>
        </w:rPr>
        <w:t> </w:t>
      </w:r>
      <w:r>
        <w:rPr>
          <w:sz w:val="20"/>
        </w:rPr>
        <w:t>and:</w:t>
      </w:r>
    </w:p>
    <w:p>
      <w:pPr>
        <w:pStyle w:val="BodyText"/>
        <w:spacing w:before="9"/>
        <w:rPr>
          <w:sz w:val="22"/>
        </w:rPr>
      </w:pPr>
    </w:p>
    <w:p>
      <w:pPr>
        <w:pStyle w:val="ListParagraph"/>
        <w:numPr>
          <w:ilvl w:val="2"/>
          <w:numId w:val="16"/>
        </w:numPr>
        <w:tabs>
          <w:tab w:pos="1518" w:val="left" w:leader="none"/>
          <w:tab w:pos="1519" w:val="left" w:leader="none"/>
        </w:tabs>
        <w:spacing w:line="240" w:lineRule="auto" w:before="0" w:after="0"/>
        <w:ind w:left="1518" w:right="0" w:hanging="566"/>
        <w:jc w:val="left"/>
        <w:rPr>
          <w:sz w:val="20"/>
        </w:rPr>
      </w:pPr>
      <w:r>
        <w:rPr>
          <w:sz w:val="20"/>
        </w:rPr>
        <w:t>the Recipient does not remedy the Event of Default within the Notice</w:t>
      </w:r>
      <w:r>
        <w:rPr>
          <w:spacing w:val="-24"/>
          <w:sz w:val="20"/>
        </w:rPr>
        <w:t> </w:t>
      </w:r>
      <w:r>
        <w:rPr>
          <w:sz w:val="20"/>
        </w:rPr>
        <w:t>Period;</w:t>
      </w:r>
    </w:p>
    <w:p>
      <w:pPr>
        <w:pStyle w:val="BodyText"/>
        <w:spacing w:before="5"/>
      </w:pPr>
    </w:p>
    <w:p>
      <w:pPr>
        <w:pStyle w:val="ListParagraph"/>
        <w:numPr>
          <w:ilvl w:val="2"/>
          <w:numId w:val="16"/>
        </w:numPr>
        <w:tabs>
          <w:tab w:pos="1518" w:val="left" w:leader="none"/>
          <w:tab w:pos="1519" w:val="left" w:leader="none"/>
        </w:tabs>
        <w:spacing w:line="276" w:lineRule="auto" w:before="0" w:after="0"/>
        <w:ind w:left="1518" w:right="524" w:hanging="566"/>
        <w:jc w:val="left"/>
        <w:rPr>
          <w:sz w:val="20"/>
        </w:rPr>
      </w:pPr>
      <w:r>
        <w:rPr>
          <w:sz w:val="20"/>
        </w:rPr>
        <w:t>it becomes apparent to the Province that the Recipient cannot completely remedy</w:t>
      </w:r>
      <w:r>
        <w:rPr>
          <w:spacing w:val="-25"/>
          <w:sz w:val="20"/>
        </w:rPr>
        <w:t> </w:t>
      </w:r>
      <w:r>
        <w:rPr>
          <w:sz w:val="20"/>
        </w:rPr>
        <w:t>the Event of Default within the Notice Period;</w:t>
      </w:r>
      <w:r>
        <w:rPr>
          <w:spacing w:val="-15"/>
          <w:sz w:val="20"/>
        </w:rPr>
        <w:t> </w:t>
      </w:r>
      <w:r>
        <w:rPr>
          <w:sz w:val="20"/>
        </w:rPr>
        <w:t>or</w:t>
      </w:r>
    </w:p>
    <w:p>
      <w:pPr>
        <w:pStyle w:val="BodyText"/>
        <w:spacing w:before="6"/>
        <w:rPr>
          <w:sz w:val="17"/>
        </w:rPr>
      </w:pPr>
    </w:p>
    <w:p>
      <w:pPr>
        <w:pStyle w:val="ListParagraph"/>
        <w:numPr>
          <w:ilvl w:val="2"/>
          <w:numId w:val="16"/>
        </w:numPr>
        <w:tabs>
          <w:tab w:pos="1518" w:val="left" w:leader="none"/>
          <w:tab w:pos="1519" w:val="left" w:leader="none"/>
        </w:tabs>
        <w:spacing w:line="276" w:lineRule="auto" w:before="0" w:after="0"/>
        <w:ind w:left="1518" w:right="1185" w:hanging="566"/>
        <w:jc w:val="left"/>
        <w:rPr>
          <w:sz w:val="20"/>
        </w:rPr>
      </w:pPr>
      <w:r>
        <w:rPr>
          <w:sz w:val="20"/>
        </w:rPr>
        <w:t>the Recipient is not proceeding to remedy the Event of Default in a way that</w:t>
      </w:r>
      <w:r>
        <w:rPr>
          <w:spacing w:val="-27"/>
          <w:sz w:val="20"/>
        </w:rPr>
        <w:t> </w:t>
      </w:r>
      <w:r>
        <w:rPr>
          <w:sz w:val="20"/>
        </w:rPr>
        <w:t>is satisfactory to the</w:t>
      </w:r>
      <w:r>
        <w:rPr>
          <w:spacing w:val="-12"/>
          <w:sz w:val="20"/>
        </w:rPr>
        <w:t> </w:t>
      </w:r>
      <w:r>
        <w:rPr>
          <w:sz w:val="20"/>
        </w:rPr>
        <w:t>Province,</w:t>
      </w:r>
    </w:p>
    <w:p>
      <w:pPr>
        <w:pStyle w:val="BodyText"/>
        <w:spacing w:before="3"/>
        <w:rPr>
          <w:sz w:val="17"/>
        </w:rPr>
      </w:pPr>
    </w:p>
    <w:p>
      <w:pPr>
        <w:pStyle w:val="BodyText"/>
        <w:spacing w:line="276" w:lineRule="auto" w:before="1"/>
        <w:ind w:left="952" w:right="293"/>
      </w:pPr>
      <w:r>
        <w:rPr/>
        <w:t>the Province may extend the Notice Period, or initiate any one or more of the actions provided for in sections 15.2(a), (c), (d), (e), (f), (g), (h) and (i).</w:t>
      </w:r>
    </w:p>
    <w:p>
      <w:pPr>
        <w:pStyle w:val="BodyText"/>
        <w:spacing w:before="5"/>
        <w:rPr>
          <w:sz w:val="17"/>
        </w:rPr>
      </w:pPr>
    </w:p>
    <w:p>
      <w:pPr>
        <w:pStyle w:val="ListParagraph"/>
        <w:numPr>
          <w:ilvl w:val="1"/>
          <w:numId w:val="16"/>
        </w:numPr>
        <w:tabs>
          <w:tab w:pos="952" w:val="left" w:leader="none"/>
          <w:tab w:pos="953" w:val="left" w:leader="none"/>
        </w:tabs>
        <w:spacing w:line="278" w:lineRule="auto" w:before="0" w:after="0"/>
        <w:ind w:left="952" w:right="504" w:hanging="852"/>
        <w:jc w:val="left"/>
        <w:rPr>
          <w:sz w:val="20"/>
        </w:rPr>
      </w:pPr>
      <w:r>
        <w:rPr>
          <w:b/>
          <w:sz w:val="20"/>
        </w:rPr>
        <w:t>When Termination Effective. </w:t>
      </w:r>
      <w:r>
        <w:rPr>
          <w:sz w:val="20"/>
        </w:rPr>
        <w:t>Termination under this Article will take effect as set out in</w:t>
      </w:r>
      <w:r>
        <w:rPr>
          <w:spacing w:val="-29"/>
          <w:sz w:val="20"/>
        </w:rPr>
        <w:t> </w:t>
      </w:r>
      <w:r>
        <w:rPr>
          <w:sz w:val="20"/>
        </w:rPr>
        <w:t>the Notice.</w:t>
      </w:r>
    </w:p>
    <w:p>
      <w:pPr>
        <w:pStyle w:val="BodyText"/>
        <w:rPr>
          <w:sz w:val="22"/>
        </w:rPr>
      </w:pPr>
    </w:p>
    <w:p>
      <w:pPr>
        <w:pStyle w:val="BodyText"/>
        <w:spacing w:before="4"/>
        <w:rPr>
          <w:sz w:val="19"/>
        </w:rPr>
      </w:pPr>
    </w:p>
    <w:p>
      <w:pPr>
        <w:pStyle w:val="Heading2"/>
        <w:numPr>
          <w:ilvl w:val="1"/>
          <w:numId w:val="17"/>
        </w:numPr>
        <w:tabs>
          <w:tab w:pos="952" w:val="left" w:leader="none"/>
          <w:tab w:pos="953" w:val="left" w:leader="none"/>
        </w:tabs>
        <w:spacing w:line="240" w:lineRule="auto" w:before="0" w:after="0"/>
        <w:ind w:left="952" w:right="0" w:hanging="852"/>
        <w:jc w:val="left"/>
      </w:pPr>
      <w:r>
        <w:rPr/>
        <w:t>FUNDS </w:t>
      </w:r>
      <w:r>
        <w:rPr>
          <w:spacing w:val="-4"/>
        </w:rPr>
        <w:t>AT </w:t>
      </w:r>
      <w:r>
        <w:rPr/>
        <w:t>THE END OF A FUNDING</w:t>
      </w:r>
      <w:r>
        <w:rPr>
          <w:spacing w:val="-2"/>
        </w:rPr>
        <w:t> </w:t>
      </w:r>
      <w:r>
        <w:rPr/>
        <w:t>YEAR</w:t>
      </w:r>
    </w:p>
    <w:p>
      <w:pPr>
        <w:pStyle w:val="BodyText"/>
        <w:spacing w:before="5"/>
        <w:rPr>
          <w:b/>
        </w:rPr>
      </w:pPr>
    </w:p>
    <w:p>
      <w:pPr>
        <w:pStyle w:val="ListParagraph"/>
        <w:numPr>
          <w:ilvl w:val="1"/>
          <w:numId w:val="17"/>
        </w:numPr>
        <w:tabs>
          <w:tab w:pos="952" w:val="left" w:leader="none"/>
          <w:tab w:pos="953" w:val="left" w:leader="none"/>
        </w:tabs>
        <w:spacing w:line="278" w:lineRule="auto" w:before="0" w:after="0"/>
        <w:ind w:left="952" w:right="305" w:hanging="852"/>
        <w:jc w:val="left"/>
        <w:rPr>
          <w:sz w:val="20"/>
        </w:rPr>
      </w:pPr>
      <w:r>
        <w:rPr>
          <w:b/>
          <w:sz w:val="20"/>
        </w:rPr>
        <w:t>Funds at the End of a Funding Year. </w:t>
      </w:r>
      <w:r>
        <w:rPr>
          <w:sz w:val="20"/>
        </w:rPr>
        <w:t>Without limiting any rights of the Province under</w:t>
      </w:r>
      <w:r>
        <w:rPr>
          <w:spacing w:val="-26"/>
          <w:sz w:val="20"/>
        </w:rPr>
        <w:t> </w:t>
      </w:r>
      <w:r>
        <w:rPr>
          <w:sz w:val="20"/>
        </w:rPr>
        <w:t>Article 15.0, if the Recipient has not spent all of the Funds allocated for the Funding Year as</w:t>
      </w:r>
      <w:r>
        <w:rPr>
          <w:spacing w:val="-35"/>
          <w:sz w:val="20"/>
        </w:rPr>
        <w:t> </w:t>
      </w:r>
      <w:r>
        <w:rPr>
          <w:sz w:val="20"/>
        </w:rPr>
        <w:t>provided</w:t>
      </w:r>
    </w:p>
    <w:p>
      <w:pPr>
        <w:spacing w:after="0" w:line="278" w:lineRule="auto"/>
        <w:jc w:val="left"/>
        <w:rPr>
          <w:sz w:val="20"/>
        </w:rPr>
        <w:sectPr>
          <w:pgSz w:w="12240" w:h="15840"/>
          <w:pgMar w:header="0" w:footer="918" w:top="1360" w:bottom="1100" w:left="1340" w:right="1320"/>
        </w:sectPr>
      </w:pPr>
    </w:p>
    <w:p>
      <w:pPr>
        <w:pStyle w:val="BodyText"/>
        <w:spacing w:before="79"/>
        <w:ind w:left="952"/>
      </w:pPr>
      <w:r>
        <w:rPr/>
        <w:t>for in the Budget, the Province may take one or both of the following actions:</w:t>
      </w:r>
    </w:p>
    <w:p>
      <w:pPr>
        <w:pStyle w:val="BodyText"/>
        <w:spacing w:before="10"/>
        <w:rPr>
          <w:sz w:val="25"/>
        </w:rPr>
      </w:pPr>
    </w:p>
    <w:p>
      <w:pPr>
        <w:pStyle w:val="ListParagraph"/>
        <w:numPr>
          <w:ilvl w:val="2"/>
          <w:numId w:val="17"/>
        </w:numPr>
        <w:tabs>
          <w:tab w:pos="1518" w:val="left" w:leader="none"/>
          <w:tab w:pos="1519" w:val="left" w:leader="none"/>
        </w:tabs>
        <w:spacing w:line="240" w:lineRule="auto" w:before="0" w:after="0"/>
        <w:ind w:left="1518" w:right="0" w:hanging="566"/>
        <w:jc w:val="left"/>
        <w:rPr>
          <w:sz w:val="20"/>
        </w:rPr>
      </w:pPr>
      <w:r>
        <w:rPr>
          <w:sz w:val="20"/>
        </w:rPr>
        <w:t>demand the return of the unspent Funds;</w:t>
      </w:r>
      <w:r>
        <w:rPr>
          <w:spacing w:val="-15"/>
          <w:sz w:val="20"/>
        </w:rPr>
        <w:t> </w:t>
      </w:r>
      <w:r>
        <w:rPr>
          <w:sz w:val="20"/>
        </w:rPr>
        <w:t>and</w:t>
      </w:r>
    </w:p>
    <w:p>
      <w:pPr>
        <w:pStyle w:val="BodyText"/>
        <w:spacing w:before="5"/>
      </w:pPr>
    </w:p>
    <w:p>
      <w:pPr>
        <w:pStyle w:val="ListParagraph"/>
        <w:numPr>
          <w:ilvl w:val="2"/>
          <w:numId w:val="17"/>
        </w:numPr>
        <w:tabs>
          <w:tab w:pos="1518" w:val="left" w:leader="none"/>
          <w:tab w:pos="1519" w:val="left" w:leader="none"/>
        </w:tabs>
        <w:spacing w:line="240" w:lineRule="auto" w:before="0" w:after="0"/>
        <w:ind w:left="1518" w:right="0" w:hanging="566"/>
        <w:jc w:val="left"/>
        <w:rPr>
          <w:sz w:val="20"/>
        </w:rPr>
      </w:pPr>
      <w:r>
        <w:rPr>
          <w:sz w:val="20"/>
        </w:rPr>
        <w:t>adjust the amount of any further instalments of Funds</w:t>
      </w:r>
      <w:r>
        <w:rPr>
          <w:spacing w:val="-20"/>
          <w:sz w:val="20"/>
        </w:rPr>
        <w:t> </w:t>
      </w:r>
      <w:r>
        <w:rPr>
          <w:sz w:val="20"/>
        </w:rPr>
        <w:t>accordingly.</w:t>
      </w:r>
    </w:p>
    <w:p>
      <w:pPr>
        <w:pStyle w:val="BodyText"/>
        <w:rPr>
          <w:sz w:val="22"/>
        </w:rPr>
      </w:pPr>
    </w:p>
    <w:p>
      <w:pPr>
        <w:pStyle w:val="BodyText"/>
        <w:spacing w:before="2"/>
        <w:rPr>
          <w:sz w:val="22"/>
        </w:rPr>
      </w:pPr>
    </w:p>
    <w:p>
      <w:pPr>
        <w:pStyle w:val="Heading2"/>
        <w:numPr>
          <w:ilvl w:val="1"/>
          <w:numId w:val="18"/>
        </w:numPr>
        <w:tabs>
          <w:tab w:pos="952" w:val="left" w:leader="none"/>
          <w:tab w:pos="953" w:val="left" w:leader="none"/>
        </w:tabs>
        <w:spacing w:line="240" w:lineRule="auto" w:before="1" w:after="0"/>
        <w:ind w:left="952" w:right="0" w:hanging="852"/>
        <w:jc w:val="left"/>
      </w:pPr>
      <w:r>
        <w:rPr/>
        <w:t>FUNDS UPON</w:t>
      </w:r>
      <w:r>
        <w:rPr>
          <w:spacing w:val="-9"/>
        </w:rPr>
        <w:t> </w:t>
      </w:r>
      <w:r>
        <w:rPr/>
        <w:t>EXPIRY</w:t>
      </w:r>
    </w:p>
    <w:p>
      <w:pPr>
        <w:pStyle w:val="BodyText"/>
        <w:spacing w:before="5"/>
        <w:rPr>
          <w:b/>
        </w:rPr>
      </w:pPr>
    </w:p>
    <w:p>
      <w:pPr>
        <w:pStyle w:val="ListParagraph"/>
        <w:numPr>
          <w:ilvl w:val="1"/>
          <w:numId w:val="18"/>
        </w:numPr>
        <w:tabs>
          <w:tab w:pos="952" w:val="left" w:leader="none"/>
          <w:tab w:pos="953" w:val="left" w:leader="none"/>
        </w:tabs>
        <w:spacing w:line="280" w:lineRule="auto" w:before="0" w:after="0"/>
        <w:ind w:left="952" w:right="305" w:hanging="852"/>
        <w:jc w:val="left"/>
        <w:rPr>
          <w:sz w:val="20"/>
        </w:rPr>
      </w:pPr>
      <w:r>
        <w:rPr>
          <w:b/>
          <w:sz w:val="20"/>
        </w:rPr>
        <w:t>Funds Upon Expiry. </w:t>
      </w:r>
      <w:r>
        <w:rPr>
          <w:sz w:val="20"/>
        </w:rPr>
        <w:t>The Recipient will, upon expiry of the Agreement, return to the</w:t>
      </w:r>
      <w:r>
        <w:rPr>
          <w:spacing w:val="-25"/>
          <w:sz w:val="20"/>
        </w:rPr>
        <w:t> </w:t>
      </w:r>
      <w:r>
        <w:rPr>
          <w:sz w:val="20"/>
        </w:rPr>
        <w:t>Province any Funds remaining in its possession or under its</w:t>
      </w:r>
      <w:r>
        <w:rPr>
          <w:spacing w:val="-18"/>
          <w:sz w:val="20"/>
        </w:rPr>
        <w:t> </w:t>
      </w:r>
      <w:r>
        <w:rPr>
          <w:sz w:val="20"/>
        </w:rPr>
        <w:t>control.</w:t>
      </w:r>
    </w:p>
    <w:p>
      <w:pPr>
        <w:pStyle w:val="BodyText"/>
        <w:rPr>
          <w:sz w:val="22"/>
        </w:rPr>
      </w:pPr>
    </w:p>
    <w:p>
      <w:pPr>
        <w:pStyle w:val="BodyText"/>
        <w:spacing w:before="1"/>
        <w:rPr>
          <w:sz w:val="19"/>
        </w:rPr>
      </w:pPr>
    </w:p>
    <w:p>
      <w:pPr>
        <w:pStyle w:val="Heading2"/>
        <w:numPr>
          <w:ilvl w:val="1"/>
          <w:numId w:val="19"/>
        </w:numPr>
        <w:tabs>
          <w:tab w:pos="952" w:val="left" w:leader="none"/>
          <w:tab w:pos="953" w:val="left" w:leader="none"/>
        </w:tabs>
        <w:spacing w:line="240" w:lineRule="auto" w:before="0" w:after="0"/>
        <w:ind w:left="952" w:right="0" w:hanging="852"/>
        <w:jc w:val="left"/>
      </w:pPr>
      <w:r>
        <w:rPr/>
        <w:t>REPAYMENT</w:t>
      </w:r>
    </w:p>
    <w:p>
      <w:pPr>
        <w:pStyle w:val="BodyText"/>
        <w:spacing w:before="3"/>
        <w:rPr>
          <w:b/>
        </w:rPr>
      </w:pPr>
    </w:p>
    <w:p>
      <w:pPr>
        <w:pStyle w:val="ListParagraph"/>
        <w:numPr>
          <w:ilvl w:val="1"/>
          <w:numId w:val="19"/>
        </w:numPr>
        <w:tabs>
          <w:tab w:pos="952" w:val="left" w:leader="none"/>
          <w:tab w:pos="953" w:val="left" w:leader="none"/>
        </w:tabs>
        <w:spacing w:line="278" w:lineRule="auto" w:before="0" w:after="0"/>
        <w:ind w:left="952" w:right="190" w:hanging="852"/>
        <w:jc w:val="left"/>
        <w:rPr>
          <w:sz w:val="20"/>
        </w:rPr>
      </w:pPr>
      <w:r>
        <w:rPr>
          <w:b/>
          <w:sz w:val="20"/>
        </w:rPr>
        <w:t>Repayment of Overpayment. </w:t>
      </w:r>
      <w:r>
        <w:rPr>
          <w:sz w:val="20"/>
        </w:rPr>
        <w:t>If at any time during the term of the Agreement the Province provides Funds in excess of the amount to which the Recipient is entitled under the</w:t>
      </w:r>
      <w:r>
        <w:rPr>
          <w:spacing w:val="-27"/>
          <w:sz w:val="20"/>
        </w:rPr>
        <w:t> </w:t>
      </w:r>
      <w:r>
        <w:rPr>
          <w:sz w:val="20"/>
        </w:rPr>
        <w:t>Agreement, the Province</w:t>
      </w:r>
      <w:r>
        <w:rPr>
          <w:spacing w:val="-9"/>
          <w:sz w:val="20"/>
        </w:rPr>
        <w:t> </w:t>
      </w:r>
      <w:r>
        <w:rPr>
          <w:sz w:val="20"/>
        </w:rPr>
        <w:t>may:</w:t>
      </w:r>
    </w:p>
    <w:p>
      <w:pPr>
        <w:pStyle w:val="BodyText"/>
        <w:spacing w:before="8"/>
        <w:rPr>
          <w:sz w:val="22"/>
        </w:rPr>
      </w:pPr>
    </w:p>
    <w:p>
      <w:pPr>
        <w:pStyle w:val="ListParagraph"/>
        <w:numPr>
          <w:ilvl w:val="2"/>
          <w:numId w:val="19"/>
        </w:numPr>
        <w:tabs>
          <w:tab w:pos="1518" w:val="left" w:leader="none"/>
          <w:tab w:pos="1519" w:val="left" w:leader="none"/>
        </w:tabs>
        <w:spacing w:line="240" w:lineRule="auto" w:before="1" w:after="0"/>
        <w:ind w:left="1518" w:right="0" w:hanging="566"/>
        <w:jc w:val="left"/>
        <w:rPr>
          <w:sz w:val="20"/>
        </w:rPr>
      </w:pPr>
      <w:r>
        <w:rPr>
          <w:sz w:val="20"/>
        </w:rPr>
        <w:t>deduct an amount equal to the excess Funds from any further instalments of Funds;</w:t>
      </w:r>
      <w:r>
        <w:rPr>
          <w:spacing w:val="-22"/>
          <w:sz w:val="20"/>
        </w:rPr>
        <w:t> </w:t>
      </w:r>
      <w:r>
        <w:rPr>
          <w:sz w:val="20"/>
        </w:rPr>
        <w:t>or</w:t>
      </w:r>
    </w:p>
    <w:p>
      <w:pPr>
        <w:pStyle w:val="BodyText"/>
        <w:spacing w:before="5"/>
      </w:pPr>
    </w:p>
    <w:p>
      <w:pPr>
        <w:pStyle w:val="ListParagraph"/>
        <w:numPr>
          <w:ilvl w:val="2"/>
          <w:numId w:val="19"/>
        </w:numPr>
        <w:tabs>
          <w:tab w:pos="1518" w:val="left" w:leader="none"/>
          <w:tab w:pos="1519" w:val="left" w:leader="none"/>
        </w:tabs>
        <w:spacing w:line="240" w:lineRule="auto" w:before="0" w:after="0"/>
        <w:ind w:left="1518" w:right="0" w:hanging="566"/>
        <w:jc w:val="left"/>
        <w:rPr>
          <w:sz w:val="20"/>
        </w:rPr>
      </w:pPr>
      <w:r>
        <w:rPr>
          <w:sz w:val="20"/>
        </w:rPr>
        <w:t>demand that the Recipient pay an amount equal to the excess Funds to the</w:t>
      </w:r>
      <w:r>
        <w:rPr>
          <w:spacing w:val="-23"/>
          <w:sz w:val="20"/>
        </w:rPr>
        <w:t> </w:t>
      </w:r>
      <w:r>
        <w:rPr>
          <w:sz w:val="20"/>
        </w:rPr>
        <w:t>Province.</w:t>
      </w:r>
    </w:p>
    <w:p>
      <w:pPr>
        <w:pStyle w:val="BodyText"/>
      </w:pPr>
    </w:p>
    <w:p>
      <w:pPr>
        <w:pStyle w:val="ListParagraph"/>
        <w:numPr>
          <w:ilvl w:val="1"/>
          <w:numId w:val="19"/>
        </w:numPr>
        <w:tabs>
          <w:tab w:pos="952" w:val="left" w:leader="none"/>
          <w:tab w:pos="953" w:val="left" w:leader="none"/>
        </w:tabs>
        <w:spacing w:line="240" w:lineRule="auto" w:before="0" w:after="0"/>
        <w:ind w:left="952" w:right="0" w:hanging="852"/>
        <w:jc w:val="left"/>
        <w:rPr>
          <w:sz w:val="20"/>
        </w:rPr>
      </w:pPr>
      <w:r>
        <w:rPr>
          <w:b/>
          <w:sz w:val="20"/>
        </w:rPr>
        <w:t>Debt Due.  </w:t>
      </w:r>
      <w:r>
        <w:rPr>
          <w:sz w:val="20"/>
        </w:rPr>
        <w:t>If, pursuant to the</w:t>
      </w:r>
      <w:r>
        <w:rPr>
          <w:spacing w:val="-10"/>
          <w:sz w:val="20"/>
        </w:rPr>
        <w:t> </w:t>
      </w:r>
      <w:r>
        <w:rPr>
          <w:sz w:val="20"/>
        </w:rPr>
        <w:t>Agreement:</w:t>
      </w:r>
    </w:p>
    <w:p>
      <w:pPr>
        <w:pStyle w:val="BodyText"/>
        <w:spacing w:before="3"/>
        <w:rPr>
          <w:sz w:val="26"/>
        </w:rPr>
      </w:pPr>
    </w:p>
    <w:p>
      <w:pPr>
        <w:pStyle w:val="ListParagraph"/>
        <w:numPr>
          <w:ilvl w:val="2"/>
          <w:numId w:val="19"/>
        </w:numPr>
        <w:tabs>
          <w:tab w:pos="1518" w:val="left" w:leader="none"/>
          <w:tab w:pos="1519" w:val="left" w:leader="none"/>
        </w:tabs>
        <w:spacing w:line="276" w:lineRule="auto" w:before="0" w:after="0"/>
        <w:ind w:left="1518" w:right="258" w:hanging="566"/>
        <w:jc w:val="left"/>
        <w:rPr>
          <w:sz w:val="20"/>
        </w:rPr>
      </w:pPr>
      <w:r>
        <w:rPr>
          <w:sz w:val="20"/>
        </w:rPr>
        <w:t>the Province demands the payment of any Funds or an amount equal to any Funds</w:t>
      </w:r>
      <w:r>
        <w:rPr>
          <w:spacing w:val="-23"/>
          <w:sz w:val="20"/>
        </w:rPr>
        <w:t> </w:t>
      </w:r>
      <w:r>
        <w:rPr>
          <w:sz w:val="20"/>
        </w:rPr>
        <w:t>from the Recipient;</w:t>
      </w:r>
      <w:r>
        <w:rPr>
          <w:spacing w:val="-8"/>
          <w:sz w:val="20"/>
        </w:rPr>
        <w:t> </w:t>
      </w:r>
      <w:r>
        <w:rPr>
          <w:sz w:val="20"/>
        </w:rPr>
        <w:t>or</w:t>
      </w:r>
    </w:p>
    <w:p>
      <w:pPr>
        <w:pStyle w:val="BodyText"/>
        <w:spacing w:before="5"/>
        <w:rPr>
          <w:sz w:val="17"/>
        </w:rPr>
      </w:pPr>
    </w:p>
    <w:p>
      <w:pPr>
        <w:pStyle w:val="ListParagraph"/>
        <w:numPr>
          <w:ilvl w:val="2"/>
          <w:numId w:val="19"/>
        </w:numPr>
        <w:tabs>
          <w:tab w:pos="1518" w:val="left" w:leader="none"/>
          <w:tab w:pos="1519" w:val="left" w:leader="none"/>
        </w:tabs>
        <w:spacing w:line="276" w:lineRule="auto" w:before="1" w:after="0"/>
        <w:ind w:left="1518" w:right="184" w:hanging="566"/>
        <w:jc w:val="left"/>
        <w:rPr>
          <w:sz w:val="20"/>
        </w:rPr>
      </w:pPr>
      <w:r>
        <w:rPr>
          <w:sz w:val="20"/>
        </w:rPr>
        <w:t>the Recipient owes any Funds or an amount equal to any Funds to the Province,</w:t>
      </w:r>
      <w:r>
        <w:rPr>
          <w:spacing w:val="-27"/>
          <w:sz w:val="20"/>
        </w:rPr>
        <w:t> </w:t>
      </w:r>
      <w:r>
        <w:rPr>
          <w:sz w:val="20"/>
        </w:rPr>
        <w:t>whether or not their return or repayment has been demanded by the</w:t>
      </w:r>
      <w:r>
        <w:rPr>
          <w:spacing w:val="-23"/>
          <w:sz w:val="20"/>
        </w:rPr>
        <w:t> </w:t>
      </w:r>
      <w:r>
        <w:rPr>
          <w:sz w:val="20"/>
        </w:rPr>
        <w:t>Province,</w:t>
      </w:r>
    </w:p>
    <w:p>
      <w:pPr>
        <w:pStyle w:val="BodyText"/>
        <w:spacing w:before="4"/>
        <w:rPr>
          <w:sz w:val="17"/>
        </w:rPr>
      </w:pPr>
    </w:p>
    <w:p>
      <w:pPr>
        <w:pStyle w:val="BodyText"/>
        <w:spacing w:line="276" w:lineRule="auto"/>
        <w:ind w:left="952" w:right="258"/>
      </w:pPr>
      <w:r>
        <w:rPr/>
        <w:t>such Funds or other amount will be deemed to be a debt due and owing to the Province by the Recipient, and the Recipient will pay or return the amount to the Province immediately, unless the Province directs otherwise.</w:t>
      </w:r>
    </w:p>
    <w:p>
      <w:pPr>
        <w:pStyle w:val="ListParagraph"/>
        <w:numPr>
          <w:ilvl w:val="1"/>
          <w:numId w:val="19"/>
        </w:numPr>
        <w:tabs>
          <w:tab w:pos="952" w:val="left" w:leader="none"/>
          <w:tab w:pos="953" w:val="left" w:leader="none"/>
        </w:tabs>
        <w:spacing w:line="278" w:lineRule="auto" w:before="197" w:after="0"/>
        <w:ind w:left="952" w:right="550" w:hanging="852"/>
        <w:jc w:val="left"/>
        <w:rPr>
          <w:sz w:val="20"/>
        </w:rPr>
      </w:pPr>
      <w:r>
        <w:rPr>
          <w:b/>
          <w:sz w:val="20"/>
        </w:rPr>
        <w:t>Interest Rate. </w:t>
      </w:r>
      <w:r>
        <w:rPr>
          <w:sz w:val="20"/>
        </w:rPr>
        <w:t>The Province may charge the Recipient interest on any money owing by</w:t>
      </w:r>
      <w:r>
        <w:rPr>
          <w:spacing w:val="-31"/>
          <w:sz w:val="20"/>
        </w:rPr>
        <w:t> </w:t>
      </w:r>
      <w:r>
        <w:rPr>
          <w:sz w:val="20"/>
        </w:rPr>
        <w:t>the Recipient at the then current interest rate charged by the Province of Ontario on accounts receivable.</w:t>
      </w:r>
    </w:p>
    <w:p>
      <w:pPr>
        <w:pStyle w:val="ListParagraph"/>
        <w:numPr>
          <w:ilvl w:val="1"/>
          <w:numId w:val="19"/>
        </w:numPr>
        <w:tabs>
          <w:tab w:pos="952" w:val="left" w:leader="none"/>
          <w:tab w:pos="953" w:val="left" w:leader="none"/>
        </w:tabs>
        <w:spacing w:line="278" w:lineRule="auto" w:before="195" w:after="0"/>
        <w:ind w:left="952" w:right="335" w:hanging="852"/>
        <w:jc w:val="left"/>
        <w:rPr>
          <w:sz w:val="20"/>
        </w:rPr>
      </w:pPr>
      <w:r>
        <w:rPr>
          <w:b/>
          <w:sz w:val="20"/>
        </w:rPr>
        <w:t>Payment of Money to Province. </w:t>
      </w:r>
      <w:r>
        <w:rPr>
          <w:sz w:val="20"/>
        </w:rPr>
        <w:t>The Recipient will pay any money owing to the Province</w:t>
      </w:r>
      <w:r>
        <w:rPr>
          <w:spacing w:val="-26"/>
          <w:sz w:val="20"/>
        </w:rPr>
        <w:t> </w:t>
      </w:r>
      <w:r>
        <w:rPr>
          <w:sz w:val="20"/>
        </w:rPr>
        <w:t>by cheque payable to the “Ontario Minister of Finance” and delivered to the Province at the address referred to in section</w:t>
      </w:r>
      <w:r>
        <w:rPr>
          <w:spacing w:val="-9"/>
          <w:sz w:val="20"/>
        </w:rPr>
        <w:t> </w:t>
      </w:r>
      <w:r>
        <w:rPr>
          <w:sz w:val="20"/>
        </w:rPr>
        <w:t>19.1.</w:t>
      </w:r>
    </w:p>
    <w:p>
      <w:pPr>
        <w:pStyle w:val="ListParagraph"/>
        <w:numPr>
          <w:ilvl w:val="1"/>
          <w:numId w:val="19"/>
        </w:numPr>
        <w:tabs>
          <w:tab w:pos="952" w:val="left" w:leader="none"/>
          <w:tab w:pos="953" w:val="left" w:leader="none"/>
        </w:tabs>
        <w:spacing w:line="276" w:lineRule="auto" w:before="195" w:after="0"/>
        <w:ind w:left="952" w:right="266" w:hanging="852"/>
        <w:jc w:val="left"/>
        <w:rPr>
          <w:sz w:val="20"/>
        </w:rPr>
      </w:pPr>
      <w:r>
        <w:rPr>
          <w:b/>
          <w:sz w:val="20"/>
        </w:rPr>
        <w:t>Failure to Repay. </w:t>
      </w:r>
      <w:r>
        <w:rPr>
          <w:sz w:val="20"/>
        </w:rPr>
        <w:t>Without limiting the application of section 43 of the </w:t>
      </w:r>
      <w:r>
        <w:rPr>
          <w:i/>
          <w:sz w:val="20"/>
        </w:rPr>
        <w:t>Financial Administration </w:t>
      </w:r>
      <w:r>
        <w:rPr>
          <w:i/>
          <w:sz w:val="20"/>
        </w:rPr>
        <w:t>Act </w:t>
      </w:r>
      <w:r>
        <w:rPr>
          <w:sz w:val="20"/>
        </w:rPr>
        <w:t>(Ontario), if the Recipient fails to repay any amount owing under the Agreement, Her Majesty the Queen in right of Ontario may deduct any unpaid amount from any money</w:t>
      </w:r>
      <w:r>
        <w:rPr>
          <w:spacing w:val="-29"/>
          <w:sz w:val="20"/>
        </w:rPr>
        <w:t> </w:t>
      </w:r>
      <w:r>
        <w:rPr>
          <w:sz w:val="20"/>
        </w:rPr>
        <w:t>payable to the Recipient by Her Majesty the Queen in right of</w:t>
      </w:r>
      <w:r>
        <w:rPr>
          <w:spacing w:val="-25"/>
          <w:sz w:val="20"/>
        </w:rPr>
        <w:t> </w:t>
      </w:r>
      <w:r>
        <w:rPr>
          <w:sz w:val="20"/>
        </w:rPr>
        <w:t>Ontario.</w:t>
      </w:r>
    </w:p>
    <w:p>
      <w:pPr>
        <w:pStyle w:val="BodyText"/>
        <w:rPr>
          <w:sz w:val="22"/>
        </w:rPr>
      </w:pPr>
    </w:p>
    <w:p>
      <w:pPr>
        <w:pStyle w:val="BodyText"/>
        <w:spacing w:before="6"/>
        <w:rPr>
          <w:sz w:val="19"/>
        </w:rPr>
      </w:pPr>
    </w:p>
    <w:p>
      <w:pPr>
        <w:pStyle w:val="Heading2"/>
        <w:numPr>
          <w:ilvl w:val="1"/>
          <w:numId w:val="20"/>
        </w:numPr>
        <w:tabs>
          <w:tab w:pos="952" w:val="left" w:leader="none"/>
          <w:tab w:pos="953" w:val="left" w:leader="none"/>
        </w:tabs>
        <w:spacing w:line="240" w:lineRule="auto" w:before="0" w:after="0"/>
        <w:ind w:left="952" w:right="0" w:hanging="852"/>
        <w:jc w:val="left"/>
      </w:pPr>
      <w:r>
        <w:rPr/>
        <w:t>NOTICE</w:t>
      </w:r>
    </w:p>
    <w:p>
      <w:pPr>
        <w:pStyle w:val="BodyText"/>
        <w:spacing w:before="3"/>
        <w:rPr>
          <w:b/>
        </w:rPr>
      </w:pPr>
    </w:p>
    <w:p>
      <w:pPr>
        <w:pStyle w:val="ListParagraph"/>
        <w:numPr>
          <w:ilvl w:val="1"/>
          <w:numId w:val="20"/>
        </w:numPr>
        <w:tabs>
          <w:tab w:pos="952" w:val="left" w:leader="none"/>
          <w:tab w:pos="953" w:val="left" w:leader="none"/>
        </w:tabs>
        <w:spacing w:line="240" w:lineRule="auto" w:before="0" w:after="0"/>
        <w:ind w:left="952" w:right="0" w:hanging="852"/>
        <w:jc w:val="left"/>
        <w:rPr>
          <w:sz w:val="20"/>
        </w:rPr>
      </w:pPr>
      <w:r>
        <w:rPr>
          <w:b/>
          <w:sz w:val="20"/>
        </w:rPr>
        <w:t>Notice in Writing and Addressed.  </w:t>
      </w:r>
      <w:r>
        <w:rPr>
          <w:sz w:val="20"/>
        </w:rPr>
        <w:t>Notice will be in writing and will be delivered by</w:t>
      </w:r>
      <w:r>
        <w:rPr>
          <w:spacing w:val="-24"/>
          <w:sz w:val="20"/>
        </w:rPr>
        <w:t> </w:t>
      </w:r>
      <w:r>
        <w:rPr>
          <w:sz w:val="20"/>
        </w:rPr>
        <w:t>email,</w:t>
      </w:r>
    </w:p>
    <w:p>
      <w:pPr>
        <w:spacing w:after="0" w:line="240" w:lineRule="auto"/>
        <w:jc w:val="left"/>
        <w:rPr>
          <w:sz w:val="20"/>
        </w:rPr>
        <w:sectPr>
          <w:pgSz w:w="12240" w:h="15840"/>
          <w:pgMar w:header="0" w:footer="918" w:top="1360" w:bottom="1100" w:left="1340" w:right="1320"/>
        </w:sectPr>
      </w:pPr>
    </w:p>
    <w:p>
      <w:pPr>
        <w:pStyle w:val="BodyText"/>
        <w:spacing w:line="276" w:lineRule="auto" w:before="79"/>
        <w:ind w:left="952"/>
      </w:pPr>
      <w:r>
        <w:rPr/>
        <w:t>postage-prepaid mail, personal delivery or fax, and will be addressed to the Province and the Recipient respectively as set out in Schedule “B”, or as either Party later designates to the other by Notice.</w:t>
      </w:r>
    </w:p>
    <w:p>
      <w:pPr>
        <w:pStyle w:val="BodyText"/>
        <w:spacing w:before="3"/>
        <w:rPr>
          <w:sz w:val="17"/>
        </w:rPr>
      </w:pPr>
    </w:p>
    <w:p>
      <w:pPr>
        <w:pStyle w:val="ListParagraph"/>
        <w:numPr>
          <w:ilvl w:val="1"/>
          <w:numId w:val="20"/>
        </w:numPr>
        <w:tabs>
          <w:tab w:pos="952" w:val="left" w:leader="none"/>
          <w:tab w:pos="953" w:val="left" w:leader="none"/>
        </w:tabs>
        <w:spacing w:line="240" w:lineRule="auto" w:before="0" w:after="0"/>
        <w:ind w:left="952" w:right="0" w:hanging="852"/>
        <w:jc w:val="left"/>
        <w:rPr>
          <w:sz w:val="20"/>
        </w:rPr>
      </w:pPr>
      <w:r>
        <w:rPr>
          <w:b/>
          <w:sz w:val="20"/>
        </w:rPr>
        <w:t>Notice Given.  </w:t>
      </w:r>
      <w:r>
        <w:rPr>
          <w:sz w:val="20"/>
        </w:rPr>
        <w:t>Notice will be deemed to have been</w:t>
      </w:r>
      <w:r>
        <w:rPr>
          <w:spacing w:val="-15"/>
          <w:sz w:val="20"/>
        </w:rPr>
        <w:t> </w:t>
      </w:r>
      <w:r>
        <w:rPr>
          <w:sz w:val="20"/>
        </w:rPr>
        <w:t>given:</w:t>
      </w:r>
    </w:p>
    <w:p>
      <w:pPr>
        <w:pStyle w:val="BodyText"/>
        <w:rPr>
          <w:sz w:val="26"/>
        </w:rPr>
      </w:pPr>
    </w:p>
    <w:p>
      <w:pPr>
        <w:pStyle w:val="ListParagraph"/>
        <w:numPr>
          <w:ilvl w:val="2"/>
          <w:numId w:val="20"/>
        </w:numPr>
        <w:tabs>
          <w:tab w:pos="1518" w:val="left" w:leader="none"/>
          <w:tab w:pos="1519" w:val="left" w:leader="none"/>
        </w:tabs>
        <w:spacing w:line="240" w:lineRule="auto" w:before="1" w:after="0"/>
        <w:ind w:left="1518" w:right="0" w:hanging="566"/>
        <w:jc w:val="left"/>
        <w:rPr>
          <w:sz w:val="20"/>
        </w:rPr>
      </w:pPr>
      <w:r>
        <w:rPr>
          <w:sz w:val="20"/>
        </w:rPr>
        <w:t>in the case of postage-prepaid mail, five Business Days after the Notice is mailed;</w:t>
      </w:r>
      <w:r>
        <w:rPr>
          <w:spacing w:val="-24"/>
          <w:sz w:val="20"/>
        </w:rPr>
        <w:t> </w:t>
      </w:r>
      <w:r>
        <w:rPr>
          <w:sz w:val="20"/>
        </w:rPr>
        <w:t>or</w:t>
      </w:r>
    </w:p>
    <w:p>
      <w:pPr>
        <w:pStyle w:val="BodyText"/>
        <w:spacing w:before="5"/>
      </w:pPr>
    </w:p>
    <w:p>
      <w:pPr>
        <w:pStyle w:val="ListParagraph"/>
        <w:numPr>
          <w:ilvl w:val="2"/>
          <w:numId w:val="20"/>
        </w:numPr>
        <w:tabs>
          <w:tab w:pos="1518" w:val="left" w:leader="none"/>
          <w:tab w:pos="1519" w:val="left" w:leader="none"/>
        </w:tabs>
        <w:spacing w:line="276" w:lineRule="auto" w:before="1" w:after="0"/>
        <w:ind w:left="1518" w:right="825" w:hanging="566"/>
        <w:jc w:val="left"/>
        <w:rPr>
          <w:sz w:val="20"/>
        </w:rPr>
      </w:pPr>
      <w:r>
        <w:rPr>
          <w:sz w:val="20"/>
        </w:rPr>
        <w:t>in the case of email, personal delivery or fax, one Business Day after the Notice</w:t>
      </w:r>
      <w:r>
        <w:rPr>
          <w:spacing w:val="-26"/>
          <w:sz w:val="20"/>
        </w:rPr>
        <w:t> </w:t>
      </w:r>
      <w:r>
        <w:rPr>
          <w:sz w:val="20"/>
        </w:rPr>
        <w:t>is delivered.</w:t>
      </w:r>
    </w:p>
    <w:p>
      <w:pPr>
        <w:pStyle w:val="BodyText"/>
        <w:spacing w:before="4"/>
        <w:rPr>
          <w:sz w:val="17"/>
        </w:rPr>
      </w:pPr>
    </w:p>
    <w:p>
      <w:pPr>
        <w:pStyle w:val="ListParagraph"/>
        <w:numPr>
          <w:ilvl w:val="1"/>
          <w:numId w:val="20"/>
        </w:numPr>
        <w:tabs>
          <w:tab w:pos="952" w:val="left" w:leader="none"/>
          <w:tab w:pos="953" w:val="left" w:leader="none"/>
        </w:tabs>
        <w:spacing w:line="240" w:lineRule="auto" w:before="0" w:after="0"/>
        <w:ind w:left="952" w:right="0" w:hanging="852"/>
        <w:jc w:val="left"/>
        <w:rPr>
          <w:sz w:val="20"/>
        </w:rPr>
      </w:pPr>
      <w:r>
        <w:rPr>
          <w:b/>
          <w:sz w:val="20"/>
        </w:rPr>
        <w:t>Postal Disruption.  </w:t>
      </w:r>
      <w:r>
        <w:rPr>
          <w:sz w:val="20"/>
        </w:rPr>
        <w:t>Despite section 19.2(a), in the event of a postal</w:t>
      </w:r>
      <w:r>
        <w:rPr>
          <w:spacing w:val="-27"/>
          <w:sz w:val="20"/>
        </w:rPr>
        <w:t> </w:t>
      </w:r>
      <w:r>
        <w:rPr>
          <w:sz w:val="20"/>
        </w:rPr>
        <w:t>disruption:</w:t>
      </w:r>
    </w:p>
    <w:p>
      <w:pPr>
        <w:pStyle w:val="BodyText"/>
        <w:spacing w:before="1"/>
        <w:rPr>
          <w:sz w:val="26"/>
        </w:rPr>
      </w:pPr>
    </w:p>
    <w:p>
      <w:pPr>
        <w:pStyle w:val="ListParagraph"/>
        <w:numPr>
          <w:ilvl w:val="2"/>
          <w:numId w:val="20"/>
        </w:numPr>
        <w:tabs>
          <w:tab w:pos="1518" w:val="left" w:leader="none"/>
          <w:tab w:pos="1519" w:val="left" w:leader="none"/>
        </w:tabs>
        <w:spacing w:line="240" w:lineRule="auto" w:before="0" w:after="0"/>
        <w:ind w:left="1518" w:right="0" w:hanging="566"/>
        <w:jc w:val="left"/>
        <w:rPr>
          <w:sz w:val="20"/>
        </w:rPr>
      </w:pPr>
      <w:r>
        <w:rPr>
          <w:sz w:val="20"/>
        </w:rPr>
        <w:t>Notice by postage-prepaid mail will not be deemed to be received;</w:t>
      </w:r>
      <w:r>
        <w:rPr>
          <w:spacing w:val="-22"/>
          <w:sz w:val="20"/>
        </w:rPr>
        <w:t> </w:t>
      </w:r>
      <w:r>
        <w:rPr>
          <w:sz w:val="20"/>
        </w:rPr>
        <w:t>and</w:t>
      </w:r>
    </w:p>
    <w:p>
      <w:pPr>
        <w:pStyle w:val="BodyText"/>
        <w:spacing w:before="6"/>
      </w:pPr>
    </w:p>
    <w:p>
      <w:pPr>
        <w:pStyle w:val="ListParagraph"/>
        <w:numPr>
          <w:ilvl w:val="2"/>
          <w:numId w:val="20"/>
        </w:numPr>
        <w:tabs>
          <w:tab w:pos="1518" w:val="left" w:leader="none"/>
          <w:tab w:pos="1519" w:val="left" w:leader="none"/>
        </w:tabs>
        <w:spacing w:line="240" w:lineRule="auto" w:before="0" w:after="0"/>
        <w:ind w:left="1518" w:right="0" w:hanging="566"/>
        <w:jc w:val="left"/>
        <w:rPr>
          <w:sz w:val="20"/>
        </w:rPr>
      </w:pPr>
      <w:r>
        <w:rPr>
          <w:sz w:val="20"/>
        </w:rPr>
        <w:t>the Party giving Notice will provide Notice by email, personal delivery or by</w:t>
      </w:r>
      <w:r>
        <w:rPr>
          <w:spacing w:val="-25"/>
          <w:sz w:val="20"/>
        </w:rPr>
        <w:t> </w:t>
      </w:r>
      <w:r>
        <w:rPr>
          <w:sz w:val="20"/>
        </w:rPr>
        <w:t>fax.</w:t>
      </w:r>
    </w:p>
    <w:p>
      <w:pPr>
        <w:pStyle w:val="BodyText"/>
        <w:rPr>
          <w:sz w:val="22"/>
        </w:rPr>
      </w:pPr>
    </w:p>
    <w:p>
      <w:pPr>
        <w:pStyle w:val="BodyText"/>
        <w:spacing w:before="3"/>
        <w:rPr>
          <w:sz w:val="22"/>
        </w:rPr>
      </w:pPr>
    </w:p>
    <w:p>
      <w:pPr>
        <w:pStyle w:val="Heading2"/>
        <w:numPr>
          <w:ilvl w:val="1"/>
          <w:numId w:val="21"/>
        </w:numPr>
        <w:tabs>
          <w:tab w:pos="952" w:val="left" w:leader="none"/>
          <w:tab w:pos="953" w:val="left" w:leader="none"/>
        </w:tabs>
        <w:spacing w:line="240" w:lineRule="auto" w:before="0" w:after="0"/>
        <w:ind w:left="952" w:right="0" w:hanging="852"/>
        <w:jc w:val="left"/>
      </w:pPr>
      <w:r>
        <w:rPr/>
        <w:t>CONSENT BY PROVINCE AND COMPLIANCE BY</w:t>
      </w:r>
      <w:r>
        <w:rPr>
          <w:spacing w:val="-18"/>
        </w:rPr>
        <w:t> </w:t>
      </w:r>
      <w:r>
        <w:rPr/>
        <w:t>RECIPIENT</w:t>
      </w:r>
    </w:p>
    <w:p>
      <w:pPr>
        <w:pStyle w:val="BodyText"/>
        <w:spacing w:before="5"/>
        <w:rPr>
          <w:b/>
        </w:rPr>
      </w:pPr>
    </w:p>
    <w:p>
      <w:pPr>
        <w:pStyle w:val="ListParagraph"/>
        <w:numPr>
          <w:ilvl w:val="1"/>
          <w:numId w:val="21"/>
        </w:numPr>
        <w:tabs>
          <w:tab w:pos="953" w:val="left" w:leader="none"/>
        </w:tabs>
        <w:spacing w:line="278" w:lineRule="auto" w:before="0" w:after="0"/>
        <w:ind w:left="952" w:right="381" w:hanging="852"/>
        <w:jc w:val="both"/>
        <w:rPr>
          <w:sz w:val="20"/>
        </w:rPr>
      </w:pPr>
      <w:r>
        <w:rPr>
          <w:b/>
          <w:sz w:val="20"/>
        </w:rPr>
        <w:t>Consent. </w:t>
      </w:r>
      <w:r>
        <w:rPr>
          <w:spacing w:val="1"/>
          <w:sz w:val="20"/>
        </w:rPr>
        <w:t>When </w:t>
      </w:r>
      <w:r>
        <w:rPr>
          <w:sz w:val="20"/>
        </w:rPr>
        <w:t>the Province provides its consent pursuant to the Agreement, it may impose any terms and conditions on such consent and the Recipient will comply with such terms and conditions.</w:t>
      </w:r>
    </w:p>
    <w:p>
      <w:pPr>
        <w:pStyle w:val="BodyText"/>
        <w:rPr>
          <w:sz w:val="22"/>
        </w:rPr>
      </w:pPr>
    </w:p>
    <w:p>
      <w:pPr>
        <w:pStyle w:val="BodyText"/>
        <w:spacing w:before="3"/>
        <w:rPr>
          <w:sz w:val="19"/>
        </w:rPr>
      </w:pPr>
    </w:p>
    <w:p>
      <w:pPr>
        <w:pStyle w:val="Heading2"/>
        <w:numPr>
          <w:ilvl w:val="1"/>
          <w:numId w:val="22"/>
        </w:numPr>
        <w:tabs>
          <w:tab w:pos="952" w:val="left" w:leader="none"/>
          <w:tab w:pos="953" w:val="left" w:leader="none"/>
        </w:tabs>
        <w:spacing w:line="240" w:lineRule="auto" w:before="1" w:after="0"/>
        <w:ind w:left="952" w:right="0" w:hanging="852"/>
        <w:jc w:val="left"/>
      </w:pPr>
      <w:r>
        <w:rPr/>
        <w:t>SEVERABILITY OF</w:t>
      </w:r>
      <w:r>
        <w:rPr>
          <w:spacing w:val="-12"/>
        </w:rPr>
        <w:t> </w:t>
      </w:r>
      <w:r>
        <w:rPr/>
        <w:t>PROVISIONS</w:t>
      </w:r>
    </w:p>
    <w:p>
      <w:pPr>
        <w:pStyle w:val="BodyText"/>
        <w:spacing w:before="3"/>
        <w:rPr>
          <w:b/>
        </w:rPr>
      </w:pPr>
    </w:p>
    <w:p>
      <w:pPr>
        <w:pStyle w:val="ListParagraph"/>
        <w:numPr>
          <w:ilvl w:val="1"/>
          <w:numId w:val="22"/>
        </w:numPr>
        <w:tabs>
          <w:tab w:pos="952" w:val="left" w:leader="none"/>
          <w:tab w:pos="953" w:val="left" w:leader="none"/>
        </w:tabs>
        <w:spacing w:line="278" w:lineRule="auto" w:before="0" w:after="0"/>
        <w:ind w:left="952" w:right="373" w:hanging="852"/>
        <w:jc w:val="left"/>
        <w:rPr>
          <w:sz w:val="20"/>
        </w:rPr>
      </w:pPr>
      <w:r>
        <w:rPr>
          <w:b/>
          <w:sz w:val="20"/>
        </w:rPr>
        <w:t>Invalidity or Unenforceability of Any Provision. </w:t>
      </w:r>
      <w:r>
        <w:rPr>
          <w:sz w:val="20"/>
        </w:rPr>
        <w:t>The invalidity or unenforceability of any provision of the Agreement will not affect the validity or enforceability of any other provision</w:t>
      </w:r>
      <w:r>
        <w:rPr>
          <w:spacing w:val="-33"/>
          <w:sz w:val="20"/>
        </w:rPr>
        <w:t> </w:t>
      </w:r>
      <w:r>
        <w:rPr>
          <w:sz w:val="20"/>
        </w:rPr>
        <w:t>of the Agreement. Any invalid or unenforceable provision will be deemed to be</w:t>
      </w:r>
      <w:r>
        <w:rPr>
          <w:spacing w:val="-22"/>
          <w:sz w:val="20"/>
        </w:rPr>
        <w:t> </w:t>
      </w:r>
      <w:r>
        <w:rPr>
          <w:sz w:val="20"/>
        </w:rPr>
        <w:t>severed.</w:t>
      </w:r>
    </w:p>
    <w:p>
      <w:pPr>
        <w:pStyle w:val="BodyText"/>
        <w:rPr>
          <w:sz w:val="22"/>
        </w:rPr>
      </w:pPr>
    </w:p>
    <w:p>
      <w:pPr>
        <w:pStyle w:val="BodyText"/>
        <w:spacing w:before="4"/>
        <w:rPr>
          <w:sz w:val="19"/>
        </w:rPr>
      </w:pPr>
    </w:p>
    <w:p>
      <w:pPr>
        <w:pStyle w:val="Heading2"/>
        <w:numPr>
          <w:ilvl w:val="1"/>
          <w:numId w:val="23"/>
        </w:numPr>
        <w:tabs>
          <w:tab w:pos="952" w:val="left" w:leader="none"/>
          <w:tab w:pos="953" w:val="left" w:leader="none"/>
        </w:tabs>
        <w:spacing w:line="240" w:lineRule="auto" w:before="0" w:after="0"/>
        <w:ind w:left="952" w:right="0" w:hanging="852"/>
        <w:jc w:val="left"/>
      </w:pPr>
      <w:r>
        <w:rPr/>
        <w:t>WAIVER</w:t>
      </w:r>
    </w:p>
    <w:p>
      <w:pPr>
        <w:pStyle w:val="BodyText"/>
        <w:spacing w:before="3"/>
        <w:rPr>
          <w:b/>
        </w:rPr>
      </w:pPr>
    </w:p>
    <w:p>
      <w:pPr>
        <w:pStyle w:val="ListParagraph"/>
        <w:numPr>
          <w:ilvl w:val="1"/>
          <w:numId w:val="23"/>
        </w:numPr>
        <w:tabs>
          <w:tab w:pos="952" w:val="left" w:leader="none"/>
          <w:tab w:pos="953" w:val="left" w:leader="none"/>
        </w:tabs>
        <w:spacing w:line="276" w:lineRule="auto" w:before="0" w:after="0"/>
        <w:ind w:left="952" w:right="188" w:hanging="852"/>
        <w:jc w:val="left"/>
        <w:rPr>
          <w:sz w:val="20"/>
        </w:rPr>
      </w:pPr>
      <w:r>
        <w:rPr>
          <w:b/>
          <w:sz w:val="20"/>
        </w:rPr>
        <w:t>Waivers in Writing. </w:t>
      </w:r>
      <w:r>
        <w:rPr>
          <w:sz w:val="20"/>
        </w:rPr>
        <w:t>If a Party fails to comply with any term of the Agreement, that Party may only rely on a waiver of the other Party if the other Party has provided a written waiver in accordance with the Notice provisions in Article 19.0. Any waiver must refer to a specific failure to comply and will not have the effect of waiving any subsequent failures to</w:t>
      </w:r>
      <w:r>
        <w:rPr>
          <w:spacing w:val="-36"/>
          <w:sz w:val="20"/>
        </w:rPr>
        <w:t> </w:t>
      </w:r>
      <w:r>
        <w:rPr>
          <w:sz w:val="20"/>
        </w:rPr>
        <w:t>comply.</w:t>
      </w:r>
    </w:p>
    <w:p>
      <w:pPr>
        <w:pStyle w:val="BodyText"/>
        <w:rPr>
          <w:sz w:val="22"/>
        </w:rPr>
      </w:pPr>
    </w:p>
    <w:p>
      <w:pPr>
        <w:pStyle w:val="BodyText"/>
        <w:spacing w:before="6"/>
        <w:rPr>
          <w:sz w:val="19"/>
        </w:rPr>
      </w:pPr>
    </w:p>
    <w:p>
      <w:pPr>
        <w:pStyle w:val="Heading2"/>
        <w:numPr>
          <w:ilvl w:val="1"/>
          <w:numId w:val="24"/>
        </w:numPr>
        <w:tabs>
          <w:tab w:pos="952" w:val="left" w:leader="none"/>
          <w:tab w:pos="953" w:val="left" w:leader="none"/>
        </w:tabs>
        <w:spacing w:line="240" w:lineRule="auto" w:before="0" w:after="0"/>
        <w:ind w:left="952" w:right="0" w:hanging="852"/>
        <w:jc w:val="left"/>
      </w:pPr>
      <w:r>
        <w:rPr/>
        <w:t>INDEPENDENT</w:t>
      </w:r>
      <w:r>
        <w:rPr>
          <w:spacing w:val="-7"/>
        </w:rPr>
        <w:t> </w:t>
      </w:r>
      <w:r>
        <w:rPr/>
        <w:t>PARTIES</w:t>
      </w:r>
    </w:p>
    <w:p>
      <w:pPr>
        <w:pStyle w:val="BodyText"/>
        <w:spacing w:before="5"/>
        <w:rPr>
          <w:b/>
        </w:rPr>
      </w:pPr>
    </w:p>
    <w:p>
      <w:pPr>
        <w:pStyle w:val="ListParagraph"/>
        <w:numPr>
          <w:ilvl w:val="1"/>
          <w:numId w:val="24"/>
        </w:numPr>
        <w:tabs>
          <w:tab w:pos="952" w:val="left" w:leader="none"/>
          <w:tab w:pos="953" w:val="left" w:leader="none"/>
        </w:tabs>
        <w:spacing w:line="276" w:lineRule="auto" w:before="0" w:after="0"/>
        <w:ind w:left="952" w:right="357" w:hanging="852"/>
        <w:jc w:val="left"/>
        <w:rPr>
          <w:sz w:val="20"/>
        </w:rPr>
      </w:pPr>
      <w:r>
        <w:rPr>
          <w:b/>
          <w:sz w:val="20"/>
        </w:rPr>
        <w:t>Parties Independent. </w:t>
      </w:r>
      <w:r>
        <w:rPr>
          <w:sz w:val="20"/>
        </w:rPr>
        <w:t>The Recipient acknowledges that it is not an agent, joint venturer, partner or employee of the Province, and the Recipient will not represent itself in any way</w:t>
      </w:r>
      <w:r>
        <w:rPr>
          <w:spacing w:val="-30"/>
          <w:sz w:val="20"/>
        </w:rPr>
        <w:t> </w:t>
      </w:r>
      <w:r>
        <w:rPr>
          <w:sz w:val="20"/>
        </w:rPr>
        <w:t>that might be taken by a reasonable person to suggest that it is, or take any actions that could establish or imply such a</w:t>
      </w:r>
      <w:r>
        <w:rPr>
          <w:spacing w:val="-15"/>
          <w:sz w:val="20"/>
        </w:rPr>
        <w:t> </w:t>
      </w:r>
      <w:r>
        <w:rPr>
          <w:sz w:val="20"/>
        </w:rPr>
        <w:t>relationship.</w:t>
      </w:r>
    </w:p>
    <w:p>
      <w:pPr>
        <w:pStyle w:val="BodyText"/>
        <w:rPr>
          <w:sz w:val="22"/>
        </w:rPr>
      </w:pPr>
    </w:p>
    <w:p>
      <w:pPr>
        <w:pStyle w:val="BodyText"/>
        <w:spacing w:before="8"/>
        <w:rPr>
          <w:sz w:val="19"/>
        </w:rPr>
      </w:pPr>
    </w:p>
    <w:p>
      <w:pPr>
        <w:pStyle w:val="Heading2"/>
        <w:numPr>
          <w:ilvl w:val="1"/>
          <w:numId w:val="25"/>
        </w:numPr>
        <w:tabs>
          <w:tab w:pos="952" w:val="left" w:leader="none"/>
          <w:tab w:pos="953" w:val="left" w:leader="none"/>
        </w:tabs>
        <w:spacing w:line="240" w:lineRule="auto" w:before="1" w:after="0"/>
        <w:ind w:left="952" w:right="0" w:hanging="852"/>
        <w:jc w:val="left"/>
      </w:pPr>
      <w:r>
        <w:rPr/>
        <w:t>ASSIGNMENT OF AGREEMENT OR</w:t>
      </w:r>
      <w:r>
        <w:rPr>
          <w:spacing w:val="-14"/>
        </w:rPr>
        <w:t> </w:t>
      </w:r>
      <w:r>
        <w:rPr/>
        <w:t>FUNDS</w:t>
      </w:r>
    </w:p>
    <w:p>
      <w:pPr>
        <w:pStyle w:val="BodyText"/>
        <w:spacing w:before="3"/>
        <w:rPr>
          <w:b/>
        </w:rPr>
      </w:pPr>
    </w:p>
    <w:p>
      <w:pPr>
        <w:pStyle w:val="ListParagraph"/>
        <w:numPr>
          <w:ilvl w:val="1"/>
          <w:numId w:val="25"/>
        </w:numPr>
        <w:tabs>
          <w:tab w:pos="952" w:val="left" w:leader="none"/>
          <w:tab w:pos="953" w:val="left" w:leader="none"/>
        </w:tabs>
        <w:spacing w:line="278" w:lineRule="auto" w:before="0" w:after="0"/>
        <w:ind w:left="952" w:right="717" w:hanging="852"/>
        <w:jc w:val="left"/>
        <w:rPr>
          <w:sz w:val="20"/>
        </w:rPr>
      </w:pPr>
      <w:r>
        <w:rPr>
          <w:b/>
          <w:sz w:val="20"/>
        </w:rPr>
        <w:t>No Assignment. </w:t>
      </w:r>
      <w:r>
        <w:rPr>
          <w:sz w:val="20"/>
        </w:rPr>
        <w:t>The Recipient will not, without the prior written consent of the Province, assign any of its rights, or obligations under the</w:t>
      </w:r>
      <w:r>
        <w:rPr>
          <w:spacing w:val="-20"/>
          <w:sz w:val="20"/>
        </w:rPr>
        <w:t> </w:t>
      </w:r>
      <w:r>
        <w:rPr>
          <w:sz w:val="20"/>
        </w:rPr>
        <w:t>Agreement.</w:t>
      </w:r>
    </w:p>
    <w:p>
      <w:pPr>
        <w:spacing w:after="0" w:line="278" w:lineRule="auto"/>
        <w:jc w:val="left"/>
        <w:rPr>
          <w:sz w:val="20"/>
        </w:rPr>
        <w:sectPr>
          <w:pgSz w:w="12240" w:h="15840"/>
          <w:pgMar w:header="0" w:footer="918" w:top="1360" w:bottom="1100" w:left="1340" w:right="1320"/>
        </w:sectPr>
      </w:pPr>
    </w:p>
    <w:p>
      <w:pPr>
        <w:pStyle w:val="ListParagraph"/>
        <w:numPr>
          <w:ilvl w:val="1"/>
          <w:numId w:val="25"/>
        </w:numPr>
        <w:tabs>
          <w:tab w:pos="952" w:val="left" w:leader="none"/>
          <w:tab w:pos="953" w:val="left" w:leader="none"/>
        </w:tabs>
        <w:spacing w:line="276" w:lineRule="auto" w:before="77" w:after="0"/>
        <w:ind w:left="952" w:right="179" w:hanging="852"/>
        <w:jc w:val="left"/>
        <w:rPr>
          <w:sz w:val="20"/>
        </w:rPr>
      </w:pPr>
      <w:r>
        <w:rPr>
          <w:b/>
          <w:sz w:val="20"/>
        </w:rPr>
        <w:t>Agreement Binding.  </w:t>
      </w:r>
      <w:r>
        <w:rPr>
          <w:sz w:val="20"/>
        </w:rPr>
        <w:t>All rights and obligations contained in the Agreement will extend to and be</w:t>
      </w:r>
      <w:r>
        <w:rPr>
          <w:spacing w:val="-7"/>
          <w:sz w:val="20"/>
        </w:rPr>
        <w:t> </w:t>
      </w:r>
      <w:r>
        <w:rPr>
          <w:sz w:val="20"/>
        </w:rPr>
        <w:t>binding</w:t>
      </w:r>
      <w:r>
        <w:rPr>
          <w:spacing w:val="-6"/>
          <w:sz w:val="20"/>
        </w:rPr>
        <w:t> </w:t>
      </w:r>
      <w:r>
        <w:rPr>
          <w:sz w:val="20"/>
        </w:rPr>
        <w:t>on</w:t>
      </w:r>
      <w:r>
        <w:rPr>
          <w:spacing w:val="-4"/>
          <w:sz w:val="20"/>
        </w:rPr>
        <w:t> </w:t>
      </w:r>
      <w:r>
        <w:rPr>
          <w:sz w:val="20"/>
        </w:rPr>
        <w:t>the</w:t>
      </w:r>
      <w:r>
        <w:rPr>
          <w:spacing w:val="-4"/>
          <w:sz w:val="20"/>
        </w:rPr>
        <w:t> </w:t>
      </w:r>
      <w:r>
        <w:rPr>
          <w:sz w:val="20"/>
        </w:rPr>
        <w:t>Parties’</w:t>
      </w:r>
      <w:r>
        <w:rPr>
          <w:spacing w:val="-7"/>
          <w:sz w:val="20"/>
        </w:rPr>
        <w:t> </w:t>
      </w:r>
      <w:r>
        <w:rPr>
          <w:sz w:val="20"/>
        </w:rPr>
        <w:t>respective</w:t>
      </w:r>
      <w:r>
        <w:rPr>
          <w:spacing w:val="-4"/>
          <w:sz w:val="20"/>
        </w:rPr>
        <w:t> </w:t>
      </w:r>
      <w:r>
        <w:rPr>
          <w:sz w:val="20"/>
        </w:rPr>
        <w:t>heirs,</w:t>
      </w:r>
      <w:r>
        <w:rPr>
          <w:spacing w:val="-4"/>
          <w:sz w:val="20"/>
        </w:rPr>
        <w:t> </w:t>
      </w:r>
      <w:r>
        <w:rPr>
          <w:sz w:val="20"/>
        </w:rPr>
        <w:t>executors,</w:t>
      </w:r>
      <w:r>
        <w:rPr>
          <w:spacing w:val="1"/>
          <w:sz w:val="20"/>
        </w:rPr>
        <w:t> </w:t>
      </w:r>
      <w:r>
        <w:rPr>
          <w:sz w:val="20"/>
        </w:rPr>
        <w:t>administrators,</w:t>
      </w:r>
      <w:r>
        <w:rPr>
          <w:spacing w:val="-6"/>
          <w:sz w:val="20"/>
        </w:rPr>
        <w:t> </w:t>
      </w:r>
      <w:r>
        <w:rPr>
          <w:sz w:val="20"/>
        </w:rPr>
        <w:t>successors</w:t>
      </w:r>
      <w:r>
        <w:rPr>
          <w:spacing w:val="-4"/>
          <w:sz w:val="20"/>
        </w:rPr>
        <w:t> </w:t>
      </w:r>
      <w:r>
        <w:rPr>
          <w:sz w:val="20"/>
        </w:rPr>
        <w:t>and</w:t>
      </w:r>
      <w:r>
        <w:rPr>
          <w:spacing w:val="-4"/>
          <w:sz w:val="20"/>
        </w:rPr>
        <w:t> </w:t>
      </w:r>
      <w:r>
        <w:rPr>
          <w:sz w:val="20"/>
        </w:rPr>
        <w:t>permitted assigns.</w:t>
      </w:r>
    </w:p>
    <w:p>
      <w:pPr>
        <w:pStyle w:val="BodyText"/>
        <w:rPr>
          <w:sz w:val="22"/>
        </w:rPr>
      </w:pPr>
    </w:p>
    <w:p>
      <w:pPr>
        <w:pStyle w:val="BodyText"/>
        <w:spacing w:before="8"/>
        <w:rPr>
          <w:sz w:val="19"/>
        </w:rPr>
      </w:pPr>
    </w:p>
    <w:p>
      <w:pPr>
        <w:pStyle w:val="Heading2"/>
        <w:numPr>
          <w:ilvl w:val="1"/>
          <w:numId w:val="26"/>
        </w:numPr>
        <w:tabs>
          <w:tab w:pos="952" w:val="left" w:leader="none"/>
          <w:tab w:pos="953" w:val="left" w:leader="none"/>
        </w:tabs>
        <w:spacing w:line="240" w:lineRule="auto" w:before="1" w:after="0"/>
        <w:ind w:left="952" w:right="0" w:hanging="852"/>
        <w:jc w:val="left"/>
      </w:pPr>
      <w:r>
        <w:rPr/>
        <w:t>GOVERNING</w:t>
      </w:r>
      <w:r>
        <w:rPr>
          <w:spacing w:val="-9"/>
        </w:rPr>
        <w:t> </w:t>
      </w:r>
      <w:r>
        <w:rPr/>
        <w:t>LAW</w:t>
      </w:r>
    </w:p>
    <w:p>
      <w:pPr>
        <w:pStyle w:val="BodyText"/>
        <w:spacing w:before="3"/>
        <w:rPr>
          <w:b/>
        </w:rPr>
      </w:pPr>
    </w:p>
    <w:p>
      <w:pPr>
        <w:pStyle w:val="ListParagraph"/>
        <w:numPr>
          <w:ilvl w:val="1"/>
          <w:numId w:val="26"/>
        </w:numPr>
        <w:tabs>
          <w:tab w:pos="952" w:val="left" w:leader="none"/>
          <w:tab w:pos="953" w:val="left" w:leader="none"/>
        </w:tabs>
        <w:spacing w:line="276" w:lineRule="auto" w:before="0" w:after="0"/>
        <w:ind w:left="952" w:right="216" w:hanging="852"/>
        <w:jc w:val="left"/>
        <w:rPr>
          <w:sz w:val="20"/>
        </w:rPr>
      </w:pPr>
      <w:r>
        <w:rPr>
          <w:b/>
          <w:sz w:val="20"/>
        </w:rPr>
        <w:t>Governing Law. </w:t>
      </w:r>
      <w:r>
        <w:rPr>
          <w:sz w:val="20"/>
        </w:rPr>
        <w:t>The Agreement and the rights, obligations and relations of the Parties will be governed by and construed in accordance with the laws of the Province of Ontario and the applicable federal laws of Canada. Any actions or proceedings arising in connection with the Agreement will be conducted in the courts of Ontario, which will have exclusive jurisdiction</w:t>
      </w:r>
      <w:r>
        <w:rPr>
          <w:spacing w:val="-36"/>
          <w:sz w:val="20"/>
        </w:rPr>
        <w:t> </w:t>
      </w:r>
      <w:r>
        <w:rPr>
          <w:sz w:val="20"/>
        </w:rPr>
        <w:t>over such</w:t>
      </w:r>
      <w:r>
        <w:rPr>
          <w:spacing w:val="-9"/>
          <w:sz w:val="20"/>
        </w:rPr>
        <w:t> </w:t>
      </w:r>
      <w:r>
        <w:rPr>
          <w:sz w:val="20"/>
        </w:rPr>
        <w:t>proceedings.</w:t>
      </w:r>
    </w:p>
    <w:p>
      <w:pPr>
        <w:pStyle w:val="BodyText"/>
        <w:rPr>
          <w:sz w:val="22"/>
        </w:rPr>
      </w:pPr>
    </w:p>
    <w:p>
      <w:pPr>
        <w:pStyle w:val="BodyText"/>
        <w:spacing w:before="6"/>
        <w:rPr>
          <w:sz w:val="19"/>
        </w:rPr>
      </w:pPr>
    </w:p>
    <w:p>
      <w:pPr>
        <w:pStyle w:val="Heading2"/>
        <w:numPr>
          <w:ilvl w:val="1"/>
          <w:numId w:val="27"/>
        </w:numPr>
        <w:tabs>
          <w:tab w:pos="952" w:val="left" w:leader="none"/>
          <w:tab w:pos="953" w:val="left" w:leader="none"/>
        </w:tabs>
        <w:spacing w:line="240" w:lineRule="auto" w:before="0" w:after="0"/>
        <w:ind w:left="952" w:right="0" w:hanging="852"/>
        <w:jc w:val="left"/>
      </w:pPr>
      <w:r>
        <w:rPr/>
        <w:t>FURTHER</w:t>
      </w:r>
      <w:r>
        <w:rPr>
          <w:spacing w:val="-7"/>
        </w:rPr>
        <w:t> </w:t>
      </w:r>
      <w:r>
        <w:rPr/>
        <w:t>ASSURANCES</w:t>
      </w:r>
    </w:p>
    <w:p>
      <w:pPr>
        <w:pStyle w:val="BodyText"/>
        <w:spacing w:before="3"/>
        <w:rPr>
          <w:b/>
        </w:rPr>
      </w:pPr>
    </w:p>
    <w:p>
      <w:pPr>
        <w:pStyle w:val="ListParagraph"/>
        <w:numPr>
          <w:ilvl w:val="1"/>
          <w:numId w:val="27"/>
        </w:numPr>
        <w:tabs>
          <w:tab w:pos="952" w:val="left" w:leader="none"/>
          <w:tab w:pos="953" w:val="left" w:leader="none"/>
        </w:tabs>
        <w:spacing w:line="276" w:lineRule="auto" w:before="0" w:after="0"/>
        <w:ind w:left="952" w:right="275" w:hanging="852"/>
        <w:jc w:val="left"/>
        <w:rPr>
          <w:sz w:val="20"/>
        </w:rPr>
      </w:pPr>
      <w:r>
        <w:rPr>
          <w:b/>
          <w:sz w:val="20"/>
        </w:rPr>
        <w:t>Agreement into Effect. </w:t>
      </w:r>
      <w:r>
        <w:rPr>
          <w:sz w:val="20"/>
        </w:rPr>
        <w:t>The Recipient will provide such further assurances as the Province may request from time to time with respect to any matter to which the Agreement pertains,</w:t>
      </w:r>
      <w:r>
        <w:rPr>
          <w:spacing w:val="-35"/>
          <w:sz w:val="20"/>
        </w:rPr>
        <w:t> </w:t>
      </w:r>
      <w:r>
        <w:rPr>
          <w:sz w:val="20"/>
        </w:rPr>
        <w:t>and will otherwise do or cause to be done all acts or things necessary to implement and carry into effect the terms and conditions of the Agreement to their full</w:t>
      </w:r>
      <w:r>
        <w:rPr>
          <w:spacing w:val="-24"/>
          <w:sz w:val="20"/>
        </w:rPr>
        <w:t> </w:t>
      </w:r>
      <w:r>
        <w:rPr>
          <w:sz w:val="20"/>
        </w:rPr>
        <w:t>extent.</w:t>
      </w:r>
    </w:p>
    <w:p>
      <w:pPr>
        <w:pStyle w:val="BodyText"/>
        <w:rPr>
          <w:sz w:val="22"/>
        </w:rPr>
      </w:pPr>
    </w:p>
    <w:p>
      <w:pPr>
        <w:pStyle w:val="BodyText"/>
        <w:spacing w:before="6"/>
        <w:rPr>
          <w:sz w:val="19"/>
        </w:rPr>
      </w:pPr>
    </w:p>
    <w:p>
      <w:pPr>
        <w:pStyle w:val="Heading2"/>
        <w:numPr>
          <w:ilvl w:val="1"/>
          <w:numId w:val="28"/>
        </w:numPr>
        <w:tabs>
          <w:tab w:pos="952" w:val="left" w:leader="none"/>
          <w:tab w:pos="953" w:val="left" w:leader="none"/>
        </w:tabs>
        <w:spacing w:line="240" w:lineRule="auto" w:before="0" w:after="0"/>
        <w:ind w:left="952" w:right="0" w:hanging="852"/>
        <w:jc w:val="left"/>
      </w:pPr>
      <w:r>
        <w:rPr/>
        <w:t>JOINT AND SEVERAL</w:t>
      </w:r>
      <w:r>
        <w:rPr>
          <w:spacing w:val="-10"/>
        </w:rPr>
        <w:t> </w:t>
      </w:r>
      <w:r>
        <w:rPr/>
        <w:t>LIABILITY</w:t>
      </w:r>
    </w:p>
    <w:p>
      <w:pPr>
        <w:pStyle w:val="BodyText"/>
        <w:spacing w:before="5"/>
        <w:rPr>
          <w:b/>
        </w:rPr>
      </w:pPr>
    </w:p>
    <w:p>
      <w:pPr>
        <w:pStyle w:val="ListParagraph"/>
        <w:numPr>
          <w:ilvl w:val="1"/>
          <w:numId w:val="28"/>
        </w:numPr>
        <w:tabs>
          <w:tab w:pos="952" w:val="left" w:leader="none"/>
          <w:tab w:pos="953" w:val="left" w:leader="none"/>
        </w:tabs>
        <w:spacing w:line="276" w:lineRule="auto" w:before="0" w:after="0"/>
        <w:ind w:left="952" w:right="590" w:hanging="852"/>
        <w:jc w:val="left"/>
        <w:rPr>
          <w:sz w:val="20"/>
        </w:rPr>
      </w:pPr>
      <w:r>
        <w:rPr>
          <w:b/>
          <w:sz w:val="20"/>
        </w:rPr>
        <w:t>Joint and Several Liability. </w:t>
      </w:r>
      <w:r>
        <w:rPr>
          <w:sz w:val="20"/>
        </w:rPr>
        <w:t>Where the Recipient is comprised of more than one entity, all such entities will be jointly and severally liable to the Province for the fulfillment of the obligations of the Recipient under the</w:t>
      </w:r>
      <w:r>
        <w:rPr>
          <w:spacing w:val="-14"/>
          <w:sz w:val="20"/>
        </w:rPr>
        <w:t> </w:t>
      </w:r>
      <w:r>
        <w:rPr>
          <w:sz w:val="20"/>
        </w:rPr>
        <w:t>Agreement.</w:t>
      </w:r>
    </w:p>
    <w:p>
      <w:pPr>
        <w:pStyle w:val="BodyText"/>
        <w:rPr>
          <w:sz w:val="22"/>
        </w:rPr>
      </w:pPr>
    </w:p>
    <w:p>
      <w:pPr>
        <w:pStyle w:val="BodyText"/>
        <w:spacing w:before="8"/>
        <w:rPr>
          <w:sz w:val="19"/>
        </w:rPr>
      </w:pPr>
    </w:p>
    <w:p>
      <w:pPr>
        <w:pStyle w:val="Heading2"/>
        <w:numPr>
          <w:ilvl w:val="1"/>
          <w:numId w:val="29"/>
        </w:numPr>
        <w:tabs>
          <w:tab w:pos="952" w:val="left" w:leader="none"/>
          <w:tab w:pos="953" w:val="left" w:leader="none"/>
        </w:tabs>
        <w:spacing w:line="240" w:lineRule="auto" w:before="1" w:after="0"/>
        <w:ind w:left="952" w:right="0" w:hanging="852"/>
        <w:jc w:val="left"/>
      </w:pPr>
      <w:r>
        <w:rPr/>
        <w:t>RIGHTS AND REMEDIES</w:t>
      </w:r>
      <w:r>
        <w:rPr>
          <w:spacing w:val="-11"/>
        </w:rPr>
        <w:t> </w:t>
      </w:r>
      <w:r>
        <w:rPr/>
        <w:t>CUMULATIVE</w:t>
      </w:r>
    </w:p>
    <w:p>
      <w:pPr>
        <w:pStyle w:val="BodyText"/>
        <w:spacing w:before="3"/>
        <w:rPr>
          <w:b/>
        </w:rPr>
      </w:pPr>
    </w:p>
    <w:p>
      <w:pPr>
        <w:pStyle w:val="ListParagraph"/>
        <w:numPr>
          <w:ilvl w:val="1"/>
          <w:numId w:val="29"/>
        </w:numPr>
        <w:tabs>
          <w:tab w:pos="952" w:val="left" w:leader="none"/>
          <w:tab w:pos="953" w:val="left" w:leader="none"/>
        </w:tabs>
        <w:spacing w:line="278" w:lineRule="auto" w:before="0" w:after="0"/>
        <w:ind w:left="952" w:right="184" w:hanging="852"/>
        <w:jc w:val="left"/>
        <w:rPr>
          <w:sz w:val="20"/>
        </w:rPr>
      </w:pPr>
      <w:r>
        <w:rPr>
          <w:b/>
          <w:sz w:val="20"/>
        </w:rPr>
        <w:t>Rights and Remedies Cumulative. </w:t>
      </w:r>
      <w:r>
        <w:rPr>
          <w:sz w:val="20"/>
        </w:rPr>
        <w:t>The rights and remedies of the Province under the Agreement are cumulative and are in addition to, and not in substitution for, any of its rights</w:t>
      </w:r>
      <w:r>
        <w:rPr>
          <w:spacing w:val="-38"/>
          <w:sz w:val="20"/>
        </w:rPr>
        <w:t> </w:t>
      </w:r>
      <w:r>
        <w:rPr>
          <w:sz w:val="20"/>
        </w:rPr>
        <w:t>and remedies provided by law or in</w:t>
      </w:r>
      <w:r>
        <w:rPr>
          <w:spacing w:val="-20"/>
          <w:sz w:val="20"/>
        </w:rPr>
        <w:t> </w:t>
      </w:r>
      <w:r>
        <w:rPr>
          <w:sz w:val="20"/>
        </w:rPr>
        <w:t>equity.</w:t>
      </w:r>
    </w:p>
    <w:p>
      <w:pPr>
        <w:pStyle w:val="BodyText"/>
        <w:rPr>
          <w:sz w:val="22"/>
        </w:rPr>
      </w:pPr>
    </w:p>
    <w:p>
      <w:pPr>
        <w:pStyle w:val="BodyText"/>
        <w:spacing w:before="4"/>
        <w:rPr>
          <w:sz w:val="19"/>
        </w:rPr>
      </w:pPr>
    </w:p>
    <w:p>
      <w:pPr>
        <w:pStyle w:val="Heading2"/>
        <w:numPr>
          <w:ilvl w:val="1"/>
          <w:numId w:val="30"/>
        </w:numPr>
        <w:tabs>
          <w:tab w:pos="952" w:val="left" w:leader="none"/>
          <w:tab w:pos="953" w:val="left" w:leader="none"/>
        </w:tabs>
        <w:spacing w:line="240" w:lineRule="auto" w:before="0" w:after="0"/>
        <w:ind w:left="952" w:right="0" w:hanging="852"/>
        <w:jc w:val="left"/>
      </w:pPr>
      <w:r>
        <w:rPr/>
        <w:t>ACKNOWLEDGEMENT OF OTHER LEGISLATION AND</w:t>
      </w:r>
      <w:r>
        <w:rPr>
          <w:spacing w:val="-17"/>
        </w:rPr>
        <w:t> </w:t>
      </w:r>
      <w:r>
        <w:rPr/>
        <w:t>DIRECTIVES</w:t>
      </w:r>
    </w:p>
    <w:p>
      <w:pPr>
        <w:pStyle w:val="BodyText"/>
        <w:spacing w:before="3"/>
        <w:rPr>
          <w:b/>
        </w:rPr>
      </w:pPr>
    </w:p>
    <w:p>
      <w:pPr>
        <w:pStyle w:val="ListParagraph"/>
        <w:numPr>
          <w:ilvl w:val="1"/>
          <w:numId w:val="30"/>
        </w:numPr>
        <w:tabs>
          <w:tab w:pos="952" w:val="left" w:leader="none"/>
          <w:tab w:pos="953" w:val="left" w:leader="none"/>
        </w:tabs>
        <w:spacing w:line="240" w:lineRule="auto" w:before="0" w:after="0"/>
        <w:ind w:left="952" w:right="0" w:hanging="852"/>
        <w:jc w:val="left"/>
        <w:rPr>
          <w:sz w:val="20"/>
        </w:rPr>
      </w:pPr>
      <w:r>
        <w:rPr>
          <w:b/>
          <w:sz w:val="20"/>
        </w:rPr>
        <w:t>Recipient Acknowledges. </w:t>
      </w:r>
      <w:r>
        <w:rPr>
          <w:sz w:val="20"/>
        </w:rPr>
        <w:t>The</w:t>
      </w:r>
      <w:r>
        <w:rPr>
          <w:spacing w:val="-9"/>
          <w:sz w:val="20"/>
        </w:rPr>
        <w:t> </w:t>
      </w:r>
      <w:r>
        <w:rPr>
          <w:sz w:val="20"/>
        </w:rPr>
        <w:t>Recipient:</w:t>
      </w:r>
    </w:p>
    <w:p>
      <w:pPr>
        <w:pStyle w:val="BodyText"/>
        <w:spacing w:before="5"/>
      </w:pPr>
    </w:p>
    <w:p>
      <w:pPr>
        <w:pStyle w:val="ListParagraph"/>
        <w:numPr>
          <w:ilvl w:val="2"/>
          <w:numId w:val="30"/>
        </w:numPr>
        <w:tabs>
          <w:tab w:pos="1518" w:val="left" w:leader="none"/>
          <w:tab w:pos="1519" w:val="left" w:leader="none"/>
        </w:tabs>
        <w:spacing w:line="276" w:lineRule="auto" w:before="0" w:after="0"/>
        <w:ind w:left="1518" w:right="186" w:hanging="566"/>
        <w:jc w:val="left"/>
        <w:rPr>
          <w:sz w:val="20"/>
        </w:rPr>
      </w:pPr>
      <w:r>
        <w:rPr>
          <w:sz w:val="20"/>
        </w:rPr>
        <w:t>acknowledges that by receiving Funds it may become subject to legislation applicable to organizations that receive funding from the Government of Ontario, including the</w:t>
      </w:r>
      <w:r>
        <w:rPr>
          <w:spacing w:val="-29"/>
          <w:sz w:val="20"/>
        </w:rPr>
        <w:t> </w:t>
      </w:r>
      <w:r>
        <w:rPr>
          <w:sz w:val="20"/>
        </w:rPr>
        <w:t>BPSAA, the PSSDA, and the </w:t>
      </w:r>
      <w:r>
        <w:rPr>
          <w:i/>
          <w:sz w:val="20"/>
        </w:rPr>
        <w:t>Auditor General Act</w:t>
      </w:r>
      <w:r>
        <w:rPr>
          <w:i/>
          <w:spacing w:val="-16"/>
          <w:sz w:val="20"/>
        </w:rPr>
        <w:t> </w:t>
      </w:r>
      <w:r>
        <w:rPr>
          <w:sz w:val="20"/>
        </w:rPr>
        <w:t>(Ontario);</w:t>
      </w:r>
    </w:p>
    <w:p>
      <w:pPr>
        <w:pStyle w:val="BodyText"/>
        <w:spacing w:before="6"/>
        <w:rPr>
          <w:sz w:val="17"/>
        </w:rPr>
      </w:pPr>
    </w:p>
    <w:p>
      <w:pPr>
        <w:pStyle w:val="ListParagraph"/>
        <w:numPr>
          <w:ilvl w:val="2"/>
          <w:numId w:val="30"/>
        </w:numPr>
        <w:tabs>
          <w:tab w:pos="1518" w:val="left" w:leader="none"/>
          <w:tab w:pos="1519" w:val="left" w:leader="none"/>
        </w:tabs>
        <w:spacing w:line="278" w:lineRule="auto" w:before="0" w:after="0"/>
        <w:ind w:left="1518" w:right="668" w:hanging="566"/>
        <w:jc w:val="left"/>
        <w:rPr>
          <w:sz w:val="20"/>
        </w:rPr>
      </w:pPr>
      <w:r>
        <w:rPr>
          <w:sz w:val="20"/>
        </w:rPr>
        <w:t>acknowledges that Her Majesty the Queen in right of Ontario has issued expenses, perquisites, and procurement directives and guidelines pursuant to the BPSAA;</w:t>
      </w:r>
      <w:r>
        <w:rPr>
          <w:spacing w:val="-23"/>
          <w:sz w:val="20"/>
        </w:rPr>
        <w:t> </w:t>
      </w:r>
      <w:r>
        <w:rPr>
          <w:sz w:val="20"/>
        </w:rPr>
        <w:t>and</w:t>
      </w:r>
    </w:p>
    <w:p>
      <w:pPr>
        <w:pStyle w:val="ListParagraph"/>
        <w:numPr>
          <w:ilvl w:val="2"/>
          <w:numId w:val="30"/>
        </w:numPr>
        <w:tabs>
          <w:tab w:pos="1518" w:val="left" w:leader="none"/>
          <w:tab w:pos="1519" w:val="left" w:leader="none"/>
        </w:tabs>
        <w:spacing w:line="278" w:lineRule="auto" w:before="196" w:after="0"/>
        <w:ind w:left="1518" w:right="214" w:hanging="566"/>
        <w:jc w:val="left"/>
        <w:rPr>
          <w:sz w:val="20"/>
        </w:rPr>
      </w:pPr>
      <w:r>
        <w:rPr>
          <w:sz w:val="20"/>
        </w:rPr>
        <w:t>will comply with any such legislation, including directives issued thereunder, to the</w:t>
      </w:r>
      <w:r>
        <w:rPr>
          <w:spacing w:val="-34"/>
          <w:sz w:val="20"/>
        </w:rPr>
        <w:t> </w:t>
      </w:r>
      <w:r>
        <w:rPr>
          <w:sz w:val="20"/>
        </w:rPr>
        <w:t>extent applicable.</w:t>
      </w:r>
    </w:p>
    <w:p>
      <w:pPr>
        <w:spacing w:after="0" w:line="278" w:lineRule="auto"/>
        <w:jc w:val="left"/>
        <w:rPr>
          <w:sz w:val="20"/>
        </w:rPr>
        <w:sectPr>
          <w:pgSz w:w="12240" w:h="15840"/>
          <w:pgMar w:header="0" w:footer="918" w:top="1360" w:bottom="1100" w:left="1340" w:right="1320"/>
        </w:sectPr>
      </w:pPr>
    </w:p>
    <w:p>
      <w:pPr>
        <w:pStyle w:val="Heading2"/>
        <w:numPr>
          <w:ilvl w:val="1"/>
          <w:numId w:val="31"/>
        </w:numPr>
        <w:tabs>
          <w:tab w:pos="952" w:val="left" w:leader="none"/>
          <w:tab w:pos="953" w:val="left" w:leader="none"/>
        </w:tabs>
        <w:spacing w:line="240" w:lineRule="auto" w:before="77" w:after="0"/>
        <w:ind w:left="952" w:right="0" w:hanging="852"/>
        <w:jc w:val="left"/>
      </w:pPr>
      <w:r>
        <w:rPr/>
        <w:t>FAILURE TO COMPLY WITH OTHER</w:t>
      </w:r>
      <w:r>
        <w:rPr>
          <w:spacing w:val="-12"/>
        </w:rPr>
        <w:t> </w:t>
      </w:r>
      <w:r>
        <w:rPr/>
        <w:t>AGREEMENTS</w:t>
      </w:r>
    </w:p>
    <w:p>
      <w:pPr>
        <w:pStyle w:val="BodyText"/>
        <w:spacing w:before="3"/>
        <w:rPr>
          <w:b/>
        </w:rPr>
      </w:pPr>
    </w:p>
    <w:p>
      <w:pPr>
        <w:pStyle w:val="ListParagraph"/>
        <w:numPr>
          <w:ilvl w:val="1"/>
          <w:numId w:val="31"/>
        </w:numPr>
        <w:tabs>
          <w:tab w:pos="952" w:val="left" w:leader="none"/>
          <w:tab w:pos="953" w:val="left" w:leader="none"/>
        </w:tabs>
        <w:spacing w:line="240" w:lineRule="auto" w:before="0" w:after="0"/>
        <w:ind w:left="952" w:right="0" w:hanging="852"/>
        <w:jc w:val="left"/>
        <w:rPr>
          <w:sz w:val="20"/>
        </w:rPr>
      </w:pPr>
      <w:r>
        <w:rPr>
          <w:b/>
          <w:sz w:val="20"/>
        </w:rPr>
        <w:t>Other Agreements.  </w:t>
      </w:r>
      <w:r>
        <w:rPr>
          <w:sz w:val="20"/>
        </w:rPr>
        <w:t>If the</w:t>
      </w:r>
      <w:r>
        <w:rPr>
          <w:spacing w:val="-11"/>
          <w:sz w:val="20"/>
        </w:rPr>
        <w:t> </w:t>
      </w:r>
      <w:r>
        <w:rPr>
          <w:sz w:val="20"/>
        </w:rPr>
        <w:t>Recipient:</w:t>
      </w:r>
    </w:p>
    <w:p>
      <w:pPr>
        <w:pStyle w:val="BodyText"/>
        <w:spacing w:before="3"/>
        <w:rPr>
          <w:sz w:val="26"/>
        </w:rPr>
      </w:pPr>
    </w:p>
    <w:p>
      <w:pPr>
        <w:pStyle w:val="ListParagraph"/>
        <w:numPr>
          <w:ilvl w:val="2"/>
          <w:numId w:val="31"/>
        </w:numPr>
        <w:tabs>
          <w:tab w:pos="1518" w:val="left" w:leader="none"/>
          <w:tab w:pos="1519" w:val="left" w:leader="none"/>
        </w:tabs>
        <w:spacing w:line="276" w:lineRule="auto" w:before="0" w:after="0"/>
        <w:ind w:left="1518" w:right="441" w:hanging="566"/>
        <w:jc w:val="left"/>
        <w:rPr>
          <w:sz w:val="20"/>
        </w:rPr>
      </w:pPr>
      <w:r>
        <w:rPr>
          <w:sz w:val="20"/>
        </w:rPr>
        <w:t>has</w:t>
      </w:r>
      <w:r>
        <w:rPr>
          <w:spacing w:val="-4"/>
          <w:sz w:val="20"/>
        </w:rPr>
        <w:t> </w:t>
      </w:r>
      <w:r>
        <w:rPr>
          <w:sz w:val="20"/>
        </w:rPr>
        <w:t>failed</w:t>
      </w:r>
      <w:r>
        <w:rPr>
          <w:spacing w:val="-5"/>
          <w:sz w:val="20"/>
        </w:rPr>
        <w:t> </w:t>
      </w:r>
      <w:r>
        <w:rPr>
          <w:sz w:val="20"/>
        </w:rPr>
        <w:t>to</w:t>
      </w:r>
      <w:r>
        <w:rPr>
          <w:spacing w:val="-3"/>
          <w:sz w:val="20"/>
        </w:rPr>
        <w:t> </w:t>
      </w:r>
      <w:r>
        <w:rPr>
          <w:sz w:val="20"/>
        </w:rPr>
        <w:t>comply</w:t>
      </w:r>
      <w:r>
        <w:rPr>
          <w:spacing w:val="-7"/>
          <w:sz w:val="20"/>
        </w:rPr>
        <w:t> </w:t>
      </w:r>
      <w:r>
        <w:rPr>
          <w:sz w:val="20"/>
        </w:rPr>
        <w:t>(a</w:t>
      </w:r>
      <w:r>
        <w:rPr>
          <w:spacing w:val="-5"/>
          <w:sz w:val="20"/>
        </w:rPr>
        <w:t> </w:t>
      </w:r>
      <w:r>
        <w:rPr>
          <w:sz w:val="20"/>
        </w:rPr>
        <w:t>“Failure”)</w:t>
      </w:r>
      <w:r>
        <w:rPr>
          <w:spacing w:val="-4"/>
          <w:sz w:val="20"/>
        </w:rPr>
        <w:t> </w:t>
      </w:r>
      <w:r>
        <w:rPr>
          <w:sz w:val="20"/>
        </w:rPr>
        <w:t>with</w:t>
      </w:r>
      <w:r>
        <w:rPr>
          <w:spacing w:val="-3"/>
          <w:sz w:val="20"/>
        </w:rPr>
        <w:t> </w:t>
      </w:r>
      <w:r>
        <w:rPr>
          <w:sz w:val="20"/>
        </w:rPr>
        <w:t>any</w:t>
      </w:r>
      <w:r>
        <w:rPr>
          <w:spacing w:val="-7"/>
          <w:sz w:val="20"/>
        </w:rPr>
        <w:t> </w:t>
      </w:r>
      <w:r>
        <w:rPr>
          <w:sz w:val="20"/>
        </w:rPr>
        <w:t>term,</w:t>
      </w:r>
      <w:r>
        <w:rPr>
          <w:spacing w:val="-5"/>
          <w:sz w:val="20"/>
        </w:rPr>
        <w:t> </w:t>
      </w:r>
      <w:r>
        <w:rPr>
          <w:sz w:val="20"/>
        </w:rPr>
        <w:t>condition</w:t>
      </w:r>
      <w:r>
        <w:rPr>
          <w:spacing w:val="-6"/>
          <w:sz w:val="20"/>
        </w:rPr>
        <w:t> </w:t>
      </w:r>
      <w:r>
        <w:rPr>
          <w:sz w:val="20"/>
        </w:rPr>
        <w:t>or</w:t>
      </w:r>
      <w:r>
        <w:rPr>
          <w:spacing w:val="-5"/>
          <w:sz w:val="20"/>
        </w:rPr>
        <w:t> </w:t>
      </w:r>
      <w:r>
        <w:rPr>
          <w:sz w:val="20"/>
        </w:rPr>
        <w:t>obligation</w:t>
      </w:r>
      <w:r>
        <w:rPr>
          <w:spacing w:val="-6"/>
          <w:sz w:val="20"/>
        </w:rPr>
        <w:t> </w:t>
      </w:r>
      <w:r>
        <w:rPr>
          <w:sz w:val="20"/>
        </w:rPr>
        <w:t>under</w:t>
      </w:r>
      <w:r>
        <w:rPr>
          <w:spacing w:val="-2"/>
          <w:sz w:val="20"/>
        </w:rPr>
        <w:t> </w:t>
      </w:r>
      <w:r>
        <w:rPr>
          <w:sz w:val="20"/>
        </w:rPr>
        <w:t>any</w:t>
      </w:r>
      <w:r>
        <w:rPr>
          <w:spacing w:val="-6"/>
          <w:sz w:val="20"/>
        </w:rPr>
        <w:t> </w:t>
      </w:r>
      <w:r>
        <w:rPr>
          <w:sz w:val="20"/>
        </w:rPr>
        <w:t>other agreement with Her Majesty the Queen in right of Ontario or one of Her</w:t>
      </w:r>
      <w:r>
        <w:rPr>
          <w:spacing w:val="-19"/>
          <w:sz w:val="20"/>
        </w:rPr>
        <w:t> </w:t>
      </w:r>
      <w:r>
        <w:rPr>
          <w:sz w:val="20"/>
        </w:rPr>
        <w:t>agencies;</w:t>
      </w:r>
    </w:p>
    <w:p>
      <w:pPr>
        <w:pStyle w:val="BodyText"/>
        <w:spacing w:before="6"/>
        <w:rPr>
          <w:sz w:val="17"/>
        </w:rPr>
      </w:pPr>
    </w:p>
    <w:p>
      <w:pPr>
        <w:pStyle w:val="ListParagraph"/>
        <w:numPr>
          <w:ilvl w:val="2"/>
          <w:numId w:val="31"/>
        </w:numPr>
        <w:tabs>
          <w:tab w:pos="1518" w:val="left" w:leader="none"/>
          <w:tab w:pos="1519" w:val="left" w:leader="none"/>
        </w:tabs>
        <w:spacing w:line="276" w:lineRule="auto" w:before="0" w:after="0"/>
        <w:ind w:left="1518" w:right="559" w:hanging="566"/>
        <w:jc w:val="left"/>
        <w:rPr>
          <w:sz w:val="20"/>
        </w:rPr>
      </w:pPr>
      <w:r>
        <w:rPr>
          <w:sz w:val="20"/>
        </w:rPr>
        <w:t>has been provided with notice of such Failure in accordance with the requirements</w:t>
      </w:r>
      <w:r>
        <w:rPr>
          <w:spacing w:val="-27"/>
          <w:sz w:val="20"/>
        </w:rPr>
        <w:t> </w:t>
      </w:r>
      <w:r>
        <w:rPr>
          <w:sz w:val="20"/>
        </w:rPr>
        <w:t>of such other</w:t>
      </w:r>
      <w:r>
        <w:rPr>
          <w:spacing w:val="-8"/>
          <w:sz w:val="20"/>
        </w:rPr>
        <w:t> </w:t>
      </w:r>
      <w:r>
        <w:rPr>
          <w:sz w:val="20"/>
        </w:rPr>
        <w:t>agreement;</w:t>
      </w:r>
    </w:p>
    <w:p>
      <w:pPr>
        <w:pStyle w:val="BodyText"/>
        <w:spacing w:before="4"/>
        <w:rPr>
          <w:sz w:val="17"/>
        </w:rPr>
      </w:pPr>
    </w:p>
    <w:p>
      <w:pPr>
        <w:pStyle w:val="ListParagraph"/>
        <w:numPr>
          <w:ilvl w:val="2"/>
          <w:numId w:val="31"/>
        </w:numPr>
        <w:tabs>
          <w:tab w:pos="1518" w:val="left" w:leader="none"/>
          <w:tab w:pos="1519" w:val="left" w:leader="none"/>
        </w:tabs>
        <w:spacing w:line="278" w:lineRule="auto" w:before="0" w:after="0"/>
        <w:ind w:left="1518" w:right="538" w:hanging="566"/>
        <w:jc w:val="left"/>
        <w:rPr>
          <w:sz w:val="20"/>
        </w:rPr>
      </w:pPr>
      <w:r>
        <w:rPr>
          <w:sz w:val="20"/>
        </w:rPr>
        <w:t>has, if applicable, failed to rectify such Failure in accordance with the requirements</w:t>
      </w:r>
      <w:r>
        <w:rPr>
          <w:spacing w:val="-32"/>
          <w:sz w:val="20"/>
        </w:rPr>
        <w:t> </w:t>
      </w:r>
      <w:r>
        <w:rPr>
          <w:sz w:val="20"/>
        </w:rPr>
        <w:t>of such other agreement;</w:t>
      </w:r>
      <w:r>
        <w:rPr>
          <w:spacing w:val="-10"/>
          <w:sz w:val="20"/>
        </w:rPr>
        <w:t> </w:t>
      </w:r>
      <w:r>
        <w:rPr>
          <w:sz w:val="20"/>
        </w:rPr>
        <w:t>and</w:t>
      </w:r>
    </w:p>
    <w:p>
      <w:pPr>
        <w:pStyle w:val="ListParagraph"/>
        <w:numPr>
          <w:ilvl w:val="2"/>
          <w:numId w:val="31"/>
        </w:numPr>
        <w:tabs>
          <w:tab w:pos="1518" w:val="left" w:leader="none"/>
          <w:tab w:pos="1519" w:val="left" w:leader="none"/>
        </w:tabs>
        <w:spacing w:line="240" w:lineRule="auto" w:before="197" w:after="0"/>
        <w:ind w:left="1518" w:right="0" w:hanging="566"/>
        <w:jc w:val="left"/>
        <w:rPr>
          <w:sz w:val="20"/>
        </w:rPr>
      </w:pPr>
      <w:r>
        <w:rPr>
          <w:sz w:val="20"/>
        </w:rPr>
        <w:t>such Failure is</w:t>
      </w:r>
      <w:r>
        <w:rPr>
          <w:spacing w:val="-6"/>
          <w:sz w:val="20"/>
        </w:rPr>
        <w:t> </w:t>
      </w:r>
      <w:r>
        <w:rPr>
          <w:sz w:val="20"/>
        </w:rPr>
        <w:t>continuing,</w:t>
      </w:r>
    </w:p>
    <w:p>
      <w:pPr>
        <w:pStyle w:val="BodyText"/>
        <w:spacing w:before="5"/>
      </w:pPr>
    </w:p>
    <w:p>
      <w:pPr>
        <w:pStyle w:val="BodyText"/>
        <w:spacing w:line="276" w:lineRule="auto"/>
        <w:ind w:left="952"/>
      </w:pPr>
      <w:r>
        <w:rPr/>
        <w:t>the Province may suspend the payment of Funds for such period as the Province determines appropriate.</w:t>
      </w:r>
    </w:p>
    <w:p>
      <w:pPr>
        <w:pStyle w:val="BodyText"/>
        <w:rPr>
          <w:sz w:val="22"/>
        </w:rPr>
      </w:pPr>
    </w:p>
    <w:p>
      <w:pPr>
        <w:pStyle w:val="BodyText"/>
        <w:spacing w:before="3"/>
        <w:rPr>
          <w:sz w:val="19"/>
        </w:rPr>
      </w:pPr>
    </w:p>
    <w:p>
      <w:pPr>
        <w:pStyle w:val="Heading2"/>
        <w:numPr>
          <w:ilvl w:val="1"/>
          <w:numId w:val="32"/>
        </w:numPr>
        <w:tabs>
          <w:tab w:pos="952" w:val="left" w:leader="none"/>
          <w:tab w:pos="953" w:val="left" w:leader="none"/>
        </w:tabs>
        <w:spacing w:line="240" w:lineRule="auto" w:before="0" w:after="0"/>
        <w:ind w:left="952" w:right="0" w:hanging="852"/>
        <w:jc w:val="left"/>
      </w:pPr>
      <w:r>
        <w:rPr/>
        <w:t>SURVIVAL</w:t>
      </w:r>
    </w:p>
    <w:p>
      <w:pPr>
        <w:pStyle w:val="BodyText"/>
        <w:spacing w:before="5"/>
        <w:rPr>
          <w:b/>
        </w:rPr>
      </w:pPr>
    </w:p>
    <w:p>
      <w:pPr>
        <w:pStyle w:val="ListParagraph"/>
        <w:numPr>
          <w:ilvl w:val="1"/>
          <w:numId w:val="32"/>
        </w:numPr>
        <w:tabs>
          <w:tab w:pos="952" w:val="left" w:leader="none"/>
          <w:tab w:pos="953" w:val="left" w:leader="none"/>
        </w:tabs>
        <w:spacing w:line="276" w:lineRule="auto" w:before="0" w:after="0"/>
        <w:ind w:left="952" w:right="223" w:hanging="852"/>
        <w:jc w:val="left"/>
        <w:rPr>
          <w:sz w:val="20"/>
        </w:rPr>
      </w:pPr>
      <w:r>
        <w:rPr>
          <w:b/>
          <w:sz w:val="20"/>
        </w:rPr>
        <w:t>Survival. </w:t>
      </w:r>
      <w:r>
        <w:rPr>
          <w:sz w:val="20"/>
        </w:rPr>
        <w:t>The following Articles and sections, and all applicable cross-referenced sections and schedules, will continue in full force and effect for a period of seven years from the date of expiry or termination of the Agreement: Article 1.0 and any other applicable definitions, section 4.2(d), 4.7, section 5.2, section 7.1 (to the extent that the Recipient has not provided the Reports to the satisfaction of the Province), sections 7.2, 7.3, 7.4, 7.5, 7.6, Article 8.0, Article 11.0, section 13.2, sections 14.2 and 14.3, sections 15.1, 15.2(d), (e), (f), (g) and (h), Article 17.0, Article 18.0, Article 19.0, Article 21.0, section 24.2, Article 25.0, Article 27.0, Article 28.0, Article 29.0, Article 30.0, and Article</w:t>
      </w:r>
      <w:r>
        <w:rPr>
          <w:spacing w:val="-18"/>
          <w:sz w:val="20"/>
        </w:rPr>
        <w:t> </w:t>
      </w:r>
      <w:r>
        <w:rPr>
          <w:sz w:val="20"/>
        </w:rPr>
        <w:t>31.0.</w:t>
      </w:r>
    </w:p>
    <w:p>
      <w:pPr>
        <w:pStyle w:val="BodyText"/>
        <w:rPr>
          <w:sz w:val="22"/>
        </w:rPr>
      </w:pPr>
    </w:p>
    <w:p>
      <w:pPr>
        <w:pStyle w:val="BodyText"/>
        <w:rPr>
          <w:sz w:val="22"/>
        </w:rPr>
      </w:pPr>
    </w:p>
    <w:p>
      <w:pPr>
        <w:pStyle w:val="BodyText"/>
        <w:rPr>
          <w:sz w:val="22"/>
        </w:rPr>
      </w:pPr>
    </w:p>
    <w:p>
      <w:pPr>
        <w:pStyle w:val="Heading2"/>
        <w:spacing w:before="168"/>
        <w:ind w:left="2486" w:firstLine="0"/>
      </w:pPr>
      <w:r>
        <w:rPr/>
        <w:t>- END OF GENERAL TERMS AND CONDITIONS -</w:t>
      </w:r>
    </w:p>
    <w:p>
      <w:pPr>
        <w:spacing w:after="0"/>
        <w:sectPr>
          <w:pgSz w:w="12240" w:h="15840"/>
          <w:pgMar w:header="0" w:footer="918" w:top="1360" w:bottom="1100" w:left="1340" w:right="1320"/>
        </w:sectPr>
      </w:pPr>
    </w:p>
    <w:p>
      <w:pPr>
        <w:spacing w:before="75"/>
        <w:ind w:left="1296" w:right="1296" w:firstLine="0"/>
        <w:jc w:val="center"/>
        <w:rPr>
          <w:b/>
          <w:sz w:val="22"/>
        </w:rPr>
      </w:pPr>
      <w:r>
        <w:rPr>
          <w:b/>
          <w:sz w:val="22"/>
        </w:rPr>
        <w:t>SCHEDULE “B”</w:t>
      </w:r>
    </w:p>
    <w:p>
      <w:pPr>
        <w:pStyle w:val="BodyText"/>
        <w:rPr>
          <w:b/>
          <w:sz w:val="21"/>
        </w:rPr>
      </w:pPr>
    </w:p>
    <w:p>
      <w:pPr>
        <w:spacing w:before="0"/>
        <w:ind w:left="1349" w:right="1296" w:firstLine="0"/>
        <w:jc w:val="center"/>
        <w:rPr>
          <w:b/>
          <w:sz w:val="22"/>
        </w:rPr>
      </w:pPr>
      <w:r>
        <w:rPr/>
        <w:pict>
          <v:line style="position:absolute;mso-position-horizontal-relative:page;mso-position-vertical-relative:paragraph;z-index:1216;mso-wrap-distance-left:0;mso-wrap-distance-right:0" from="70.584pt,15.957864pt" to="541.534pt,15.957864pt" stroked="true" strokeweight=".48pt" strokecolor="#000000">
            <v:stroke dashstyle="solid"/>
            <w10:wrap type="topAndBottom"/>
          </v:line>
        </w:pict>
      </w:r>
      <w:r>
        <w:rPr>
          <w:b/>
          <w:sz w:val="22"/>
        </w:rPr>
        <w:t>PROJECT SPECIFIC INFORMATION AND ADDITIONAL PROVISIONS</w:t>
      </w:r>
    </w:p>
    <w:p>
      <w:pPr>
        <w:pStyle w:val="BodyText"/>
        <w:spacing w:before="9"/>
        <w:rPr>
          <w:b/>
          <w:sz w:val="1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7670"/>
      </w:tblGrid>
      <w:tr>
        <w:trPr>
          <w:trHeight w:val="440" w:hRule="atLeast"/>
        </w:trPr>
        <w:tc>
          <w:tcPr>
            <w:tcW w:w="1908" w:type="dxa"/>
            <w:shd w:val="clear" w:color="auto" w:fill="D9D9D9"/>
          </w:tcPr>
          <w:p>
            <w:pPr>
              <w:pStyle w:val="TableParagraph"/>
              <w:spacing w:before="116"/>
              <w:rPr>
                <w:b/>
                <w:sz w:val="16"/>
              </w:rPr>
            </w:pPr>
            <w:r>
              <w:rPr>
                <w:b/>
                <w:sz w:val="16"/>
              </w:rPr>
              <w:t>Maximum Funds</w:t>
            </w:r>
          </w:p>
        </w:tc>
        <w:tc>
          <w:tcPr>
            <w:tcW w:w="7670" w:type="dxa"/>
          </w:tcPr>
          <w:p>
            <w:pPr>
              <w:pStyle w:val="TableParagraph"/>
              <w:spacing w:before="118"/>
              <w:ind w:left="102"/>
              <w:rPr>
                <w:sz w:val="16"/>
              </w:rPr>
            </w:pPr>
            <w:r>
              <w:rPr>
                <w:w w:val="100"/>
                <w:sz w:val="16"/>
              </w:rPr>
              <w:t>$</w:t>
            </w:r>
          </w:p>
        </w:tc>
      </w:tr>
      <w:tr>
        <w:trPr>
          <w:trHeight w:val="440" w:hRule="atLeast"/>
        </w:trPr>
        <w:tc>
          <w:tcPr>
            <w:tcW w:w="1908" w:type="dxa"/>
            <w:shd w:val="clear" w:color="auto" w:fill="D9D9D9"/>
          </w:tcPr>
          <w:p>
            <w:pPr>
              <w:pStyle w:val="TableParagraph"/>
              <w:spacing w:before="116"/>
              <w:rPr>
                <w:b/>
                <w:sz w:val="16"/>
              </w:rPr>
            </w:pPr>
            <w:r>
              <w:rPr>
                <w:b/>
                <w:sz w:val="16"/>
              </w:rPr>
              <w:t>Expiration Date</w:t>
            </w:r>
          </w:p>
        </w:tc>
        <w:tc>
          <w:tcPr>
            <w:tcW w:w="7670" w:type="dxa"/>
          </w:tcPr>
          <w:p>
            <w:pPr>
              <w:pStyle w:val="TableParagraph"/>
              <w:ind w:left="0"/>
              <w:rPr>
                <w:rFonts w:ascii="Times New Roman"/>
                <w:sz w:val="16"/>
              </w:rPr>
            </w:pPr>
          </w:p>
        </w:tc>
      </w:tr>
      <w:tr>
        <w:trPr>
          <w:trHeight w:val="860" w:hRule="atLeast"/>
        </w:trPr>
        <w:tc>
          <w:tcPr>
            <w:tcW w:w="1908" w:type="dxa"/>
            <w:shd w:val="clear" w:color="auto" w:fill="D9D9D9"/>
          </w:tcPr>
          <w:p>
            <w:pPr>
              <w:pStyle w:val="TableParagraph"/>
              <w:spacing w:line="278" w:lineRule="auto" w:before="116"/>
              <w:ind w:right="254"/>
              <w:rPr>
                <w:b/>
                <w:sz w:val="16"/>
              </w:rPr>
            </w:pPr>
            <w:r>
              <w:rPr>
                <w:b/>
                <w:sz w:val="16"/>
              </w:rPr>
              <w:t>Amount for the purposes of section</w:t>
            </w:r>
          </w:p>
          <w:p>
            <w:pPr>
              <w:pStyle w:val="TableParagraph"/>
              <w:spacing w:line="183" w:lineRule="exact"/>
              <w:rPr>
                <w:b/>
                <w:sz w:val="16"/>
              </w:rPr>
            </w:pPr>
            <w:hyperlink w:history="true" w:anchor="_bookmark0">
              <w:r>
                <w:rPr>
                  <w:b/>
                  <w:sz w:val="16"/>
                </w:rPr>
                <w:t>5.2 </w:t>
              </w:r>
            </w:hyperlink>
            <w:r>
              <w:rPr>
                <w:b/>
                <w:sz w:val="16"/>
              </w:rPr>
              <w:t>of Schedule “A”</w:t>
            </w:r>
          </w:p>
        </w:tc>
        <w:tc>
          <w:tcPr>
            <w:tcW w:w="7670" w:type="dxa"/>
          </w:tcPr>
          <w:p>
            <w:pPr>
              <w:pStyle w:val="TableParagraph"/>
              <w:spacing w:before="118"/>
              <w:ind w:left="102"/>
              <w:rPr>
                <w:sz w:val="16"/>
              </w:rPr>
            </w:pPr>
            <w:r>
              <w:rPr>
                <w:w w:val="100"/>
                <w:sz w:val="16"/>
              </w:rPr>
              <w:t>$</w:t>
            </w:r>
          </w:p>
        </w:tc>
      </w:tr>
      <w:tr>
        <w:trPr>
          <w:trHeight w:val="440" w:hRule="atLeast"/>
        </w:trPr>
        <w:tc>
          <w:tcPr>
            <w:tcW w:w="1908" w:type="dxa"/>
            <w:shd w:val="clear" w:color="auto" w:fill="D9D9D9"/>
          </w:tcPr>
          <w:p>
            <w:pPr>
              <w:pStyle w:val="TableParagraph"/>
              <w:spacing w:before="116"/>
              <w:rPr>
                <w:b/>
                <w:sz w:val="16"/>
              </w:rPr>
            </w:pPr>
            <w:r>
              <w:rPr>
                <w:b/>
                <w:sz w:val="16"/>
              </w:rPr>
              <w:t>Insurance</w:t>
            </w:r>
          </w:p>
        </w:tc>
        <w:tc>
          <w:tcPr>
            <w:tcW w:w="7670" w:type="dxa"/>
          </w:tcPr>
          <w:p>
            <w:pPr>
              <w:pStyle w:val="TableParagraph"/>
              <w:spacing w:before="118"/>
              <w:ind w:left="102"/>
              <w:rPr>
                <w:sz w:val="16"/>
              </w:rPr>
            </w:pPr>
            <w:r>
              <w:rPr>
                <w:sz w:val="16"/>
              </w:rPr>
              <w:t>$ 2,000,000</w:t>
            </w:r>
          </w:p>
        </w:tc>
      </w:tr>
      <w:tr>
        <w:trPr>
          <w:trHeight w:val="2480" w:hRule="atLeast"/>
        </w:trPr>
        <w:tc>
          <w:tcPr>
            <w:tcW w:w="1908" w:type="dxa"/>
            <w:shd w:val="clear" w:color="auto" w:fill="D9D9D9"/>
          </w:tcPr>
          <w:p>
            <w:pPr>
              <w:pStyle w:val="TableParagraph"/>
              <w:spacing w:line="278" w:lineRule="auto" w:before="116"/>
              <w:ind w:right="85"/>
              <w:rPr>
                <w:b/>
                <w:sz w:val="16"/>
              </w:rPr>
            </w:pPr>
            <w:r>
              <w:rPr>
                <w:b/>
                <w:sz w:val="16"/>
              </w:rPr>
              <w:t>Contact information for the purposes of Notice to the Province</w:t>
            </w:r>
          </w:p>
        </w:tc>
        <w:tc>
          <w:tcPr>
            <w:tcW w:w="7670" w:type="dxa"/>
          </w:tcPr>
          <w:p>
            <w:pPr>
              <w:pStyle w:val="TableParagraph"/>
              <w:spacing w:before="2"/>
              <w:ind w:left="0"/>
              <w:rPr>
                <w:b/>
                <w:sz w:val="18"/>
              </w:rPr>
            </w:pPr>
          </w:p>
          <w:p>
            <w:pPr>
              <w:pStyle w:val="TableParagraph"/>
              <w:spacing w:line="540" w:lineRule="auto"/>
              <w:ind w:left="102" w:right="6782"/>
              <w:rPr>
                <w:b/>
                <w:sz w:val="16"/>
              </w:rPr>
            </w:pPr>
            <w:r>
              <w:rPr>
                <w:b/>
                <w:sz w:val="16"/>
              </w:rPr>
              <w:t>Name: Address: Attention: Fax: Email:</w:t>
            </w:r>
          </w:p>
        </w:tc>
      </w:tr>
      <w:tr>
        <w:trPr>
          <w:trHeight w:val="2460" w:hRule="atLeast"/>
        </w:trPr>
        <w:tc>
          <w:tcPr>
            <w:tcW w:w="1908" w:type="dxa"/>
            <w:shd w:val="clear" w:color="auto" w:fill="D9D9D9"/>
          </w:tcPr>
          <w:p>
            <w:pPr>
              <w:pStyle w:val="TableParagraph"/>
              <w:spacing w:line="276" w:lineRule="auto" w:before="116"/>
              <w:ind w:right="255"/>
              <w:rPr>
                <w:b/>
                <w:sz w:val="16"/>
              </w:rPr>
            </w:pPr>
            <w:r>
              <w:rPr>
                <w:b/>
                <w:sz w:val="16"/>
              </w:rPr>
              <w:t>Contact information for the purposes of Notice to the Recipient</w:t>
            </w:r>
          </w:p>
        </w:tc>
        <w:tc>
          <w:tcPr>
            <w:tcW w:w="7670" w:type="dxa"/>
          </w:tcPr>
          <w:p>
            <w:pPr>
              <w:pStyle w:val="TableParagraph"/>
              <w:ind w:left="0"/>
              <w:rPr>
                <w:b/>
                <w:sz w:val="18"/>
              </w:rPr>
            </w:pPr>
          </w:p>
          <w:p>
            <w:pPr>
              <w:pStyle w:val="TableParagraph"/>
              <w:spacing w:line="540" w:lineRule="auto"/>
              <w:ind w:left="102" w:right="6782"/>
              <w:rPr>
                <w:b/>
                <w:sz w:val="16"/>
              </w:rPr>
            </w:pPr>
            <w:r>
              <w:rPr>
                <w:b/>
                <w:sz w:val="16"/>
              </w:rPr>
              <w:t>Name: Address: Attention: Fax: Email:</w:t>
            </w:r>
          </w:p>
        </w:tc>
      </w:tr>
      <w:tr>
        <w:trPr>
          <w:trHeight w:val="2340" w:hRule="atLeast"/>
        </w:trPr>
        <w:tc>
          <w:tcPr>
            <w:tcW w:w="1908" w:type="dxa"/>
            <w:shd w:val="clear" w:color="auto" w:fill="D9D9D9"/>
          </w:tcPr>
          <w:p>
            <w:pPr>
              <w:pStyle w:val="TableParagraph"/>
              <w:spacing w:line="276" w:lineRule="auto" w:before="116"/>
              <w:ind w:right="255"/>
              <w:rPr>
                <w:b/>
                <w:sz w:val="16"/>
              </w:rPr>
            </w:pPr>
            <w:r>
              <w:rPr>
                <w:b/>
                <w:sz w:val="16"/>
              </w:rPr>
              <w:t>Contact information for the senior financial person in the Recipient organization (e.g., CFO, CAO) – to</w:t>
            </w:r>
          </w:p>
          <w:p>
            <w:pPr>
              <w:pStyle w:val="TableParagraph"/>
              <w:spacing w:line="276" w:lineRule="auto"/>
              <w:ind w:right="228"/>
              <w:rPr>
                <w:b/>
                <w:sz w:val="16"/>
              </w:rPr>
            </w:pPr>
            <w:r>
              <w:rPr>
                <w:b/>
                <w:sz w:val="16"/>
              </w:rPr>
              <w:t>respond as required to requests from the Province related to the Agreement</w:t>
            </w:r>
          </w:p>
        </w:tc>
        <w:tc>
          <w:tcPr>
            <w:tcW w:w="7670" w:type="dxa"/>
          </w:tcPr>
          <w:p>
            <w:pPr>
              <w:pStyle w:val="TableParagraph"/>
              <w:spacing w:before="2"/>
              <w:ind w:left="0"/>
              <w:rPr>
                <w:b/>
                <w:sz w:val="18"/>
              </w:rPr>
            </w:pPr>
          </w:p>
          <w:p>
            <w:pPr>
              <w:pStyle w:val="TableParagraph"/>
              <w:spacing w:line="535" w:lineRule="auto"/>
              <w:ind w:left="102" w:right="6853"/>
              <w:rPr>
                <w:b/>
                <w:sz w:val="16"/>
              </w:rPr>
            </w:pPr>
            <w:r>
              <w:rPr>
                <w:b/>
                <w:sz w:val="16"/>
              </w:rPr>
              <w:t>Name: Position: Fax: Email:</w:t>
            </w:r>
          </w:p>
        </w:tc>
      </w:tr>
    </w:tbl>
    <w:p>
      <w:pPr>
        <w:pStyle w:val="BodyText"/>
        <w:rPr>
          <w:b/>
          <w:sz w:val="24"/>
        </w:rPr>
      </w:pPr>
    </w:p>
    <w:p>
      <w:pPr>
        <w:spacing w:before="187"/>
        <w:ind w:left="220" w:right="0" w:firstLine="0"/>
        <w:jc w:val="left"/>
        <w:rPr>
          <w:sz w:val="20"/>
        </w:rPr>
      </w:pPr>
      <w:r>
        <w:rPr>
          <w:b/>
          <w:sz w:val="20"/>
          <w:u w:val="thick"/>
        </w:rPr>
        <w:t>Additional Provisions</w:t>
      </w:r>
      <w:r>
        <w:rPr>
          <w:sz w:val="20"/>
        </w:rPr>
        <w:t>:</w:t>
      </w:r>
    </w:p>
    <w:p>
      <w:pPr>
        <w:pStyle w:val="BodyText"/>
        <w:spacing w:before="4"/>
        <w:rPr>
          <w:sz w:val="12"/>
        </w:rPr>
      </w:pPr>
    </w:p>
    <w:p>
      <w:pPr>
        <w:pStyle w:val="BodyText"/>
        <w:spacing w:before="93"/>
        <w:ind w:left="220"/>
      </w:pPr>
      <w:r>
        <w:rPr/>
        <w:t>None</w:t>
      </w:r>
    </w:p>
    <w:p>
      <w:pPr>
        <w:spacing w:after="0"/>
        <w:sectPr>
          <w:pgSz w:w="12240" w:h="15840"/>
          <w:pgMar w:header="0" w:footer="918" w:top="1360" w:bottom="1100" w:left="1220" w:right="1220"/>
        </w:sectPr>
      </w:pPr>
    </w:p>
    <w:p>
      <w:pPr>
        <w:pStyle w:val="Heading1"/>
        <w:ind w:left="2585" w:right="2585"/>
      </w:pPr>
      <w:r>
        <w:rPr/>
        <w:t>SCHEDULE “C”</w:t>
      </w:r>
    </w:p>
    <w:p>
      <w:pPr>
        <w:pStyle w:val="BodyText"/>
        <w:rPr>
          <w:b/>
          <w:sz w:val="21"/>
        </w:rPr>
      </w:pPr>
    </w:p>
    <w:p>
      <w:pPr>
        <w:spacing w:before="0"/>
        <w:ind w:left="2639" w:right="2585" w:firstLine="0"/>
        <w:jc w:val="center"/>
        <w:rPr>
          <w:b/>
          <w:sz w:val="22"/>
        </w:rPr>
      </w:pPr>
      <w:r>
        <w:rPr/>
        <w:pict>
          <v:line style="position:absolute;mso-position-horizontal-relative:page;mso-position-vertical-relative:paragraph;z-index:1240;mso-wrap-distance-left:0;mso-wrap-distance-right:0" from="70.584pt,15.957864pt" to="541.534pt,15.957864pt" stroked="true" strokeweight=".48pt" strokecolor="#000000">
            <v:stroke dashstyle="solid"/>
            <w10:wrap type="topAndBottom"/>
          </v:line>
        </w:pict>
      </w:r>
      <w:r>
        <w:rPr>
          <w:b/>
          <w:sz w:val="22"/>
        </w:rPr>
        <w:t>PROJECT DESCRIPTION AND TIMELINES</w:t>
      </w:r>
    </w:p>
    <w:p>
      <w:pPr>
        <w:spacing w:after="0"/>
        <w:jc w:val="center"/>
        <w:rPr>
          <w:sz w:val="22"/>
        </w:rPr>
        <w:sectPr>
          <w:pgSz w:w="12240" w:h="15840"/>
          <w:pgMar w:header="0" w:footer="918" w:top="1360" w:bottom="1100" w:left="1300" w:right="1300"/>
        </w:sectPr>
      </w:pPr>
    </w:p>
    <w:p>
      <w:pPr>
        <w:spacing w:line="470" w:lineRule="auto" w:before="75"/>
        <w:ind w:left="3995" w:right="3994" w:firstLine="0"/>
        <w:jc w:val="center"/>
        <w:rPr>
          <w:b/>
          <w:sz w:val="22"/>
        </w:rPr>
      </w:pPr>
      <w:r>
        <w:rPr/>
        <w:pict>
          <v:line style="position:absolute;mso-position-horizontal-relative:page;mso-position-vertical-relative:paragraph;z-index:-18880" from="70.584pt,44.447853pt" to="541.534pt,44.447853pt" stroked="true" strokeweight=".48pt" strokecolor="#000000">
            <v:stroke dashstyle="solid"/>
            <w10:wrap type="none"/>
          </v:line>
        </w:pict>
      </w:r>
      <w:r>
        <w:rPr>
          <w:b/>
          <w:sz w:val="22"/>
        </w:rPr>
        <w:t>SCHEDULE “D” BUDGET</w:t>
      </w:r>
    </w:p>
    <w:p>
      <w:pPr>
        <w:spacing w:after="0" w:line="470" w:lineRule="auto"/>
        <w:jc w:val="center"/>
        <w:rPr>
          <w:sz w:val="22"/>
        </w:rPr>
        <w:sectPr>
          <w:pgSz w:w="12240" w:h="15840"/>
          <w:pgMar w:header="0" w:footer="918" w:top="1360" w:bottom="1100" w:left="1300" w:right="1300"/>
        </w:sectPr>
      </w:pPr>
    </w:p>
    <w:p>
      <w:pPr>
        <w:spacing w:line="470" w:lineRule="auto" w:before="75"/>
        <w:ind w:left="3952" w:right="3952" w:hanging="1"/>
        <w:jc w:val="center"/>
        <w:rPr>
          <w:b/>
          <w:sz w:val="22"/>
        </w:rPr>
      </w:pPr>
      <w:r>
        <w:rPr/>
        <w:pict>
          <v:line style="position:absolute;mso-position-horizontal-relative:page;mso-position-vertical-relative:paragraph;z-index:-18856" from="70.584pt,44.447853pt" to="541.534pt,44.447853pt" stroked="true" strokeweight=".48pt" strokecolor="#000000">
            <v:stroke dashstyle="solid"/>
            <w10:wrap type="none"/>
          </v:line>
        </w:pict>
      </w:r>
      <w:r>
        <w:rPr>
          <w:b/>
          <w:sz w:val="22"/>
        </w:rPr>
        <w:t>SCHEDULE “E” PAYMENT PLAN</w:t>
      </w:r>
    </w:p>
    <w:p>
      <w:pPr>
        <w:spacing w:after="0" w:line="470" w:lineRule="auto"/>
        <w:jc w:val="center"/>
        <w:rPr>
          <w:sz w:val="22"/>
        </w:rPr>
        <w:sectPr>
          <w:pgSz w:w="12240" w:h="15840"/>
          <w:pgMar w:header="0" w:footer="918" w:top="1360" w:bottom="1100" w:left="1300" w:right="1300"/>
        </w:sectPr>
      </w:pPr>
    </w:p>
    <w:p>
      <w:pPr>
        <w:spacing w:line="470" w:lineRule="auto" w:before="75"/>
        <w:ind w:left="3995" w:right="3993" w:firstLine="0"/>
        <w:jc w:val="center"/>
        <w:rPr>
          <w:b/>
          <w:sz w:val="22"/>
        </w:rPr>
      </w:pPr>
      <w:r>
        <w:rPr/>
        <w:pict>
          <v:line style="position:absolute;mso-position-horizontal-relative:page;mso-position-vertical-relative:paragraph;z-index:-18832" from="70.584pt,44.447853pt" to="541.534pt,44.447853pt" stroked="true" strokeweight=".48pt" strokecolor="#000000">
            <v:stroke dashstyle="solid"/>
            <w10:wrap type="none"/>
          </v:line>
        </w:pict>
      </w:r>
      <w:r>
        <w:rPr>
          <w:b/>
          <w:sz w:val="22"/>
        </w:rPr>
        <w:t>SCHEDULE “F” REPORTING</w:t>
      </w:r>
    </w:p>
    <w:sectPr>
      <w:pgSz w:w="12240" w:h="15840"/>
      <w:pgMar w:header="0" w:footer="918" w:top="13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35.097595pt;width:225.35pt;height:11pt;mso-position-horizontal-relative:page;mso-position-vertical-relative:page;z-index:-19120" type="#_x0000_t202" filled="false" stroked="false">
          <v:textbox inset="0,0,0,0">
            <w:txbxContent>
              <w:p>
                <w:pPr>
                  <w:spacing w:before="15"/>
                  <w:ind w:left="20" w:right="0" w:firstLine="0"/>
                  <w:jc w:val="left"/>
                  <w:rPr>
                    <w:sz w:val="16"/>
                  </w:rPr>
                </w:pPr>
                <w:r>
                  <w:rPr>
                    <w:sz w:val="16"/>
                  </w:rPr>
                  <w:t>TP Agreement Template FINAL VERSION - December 1, 2014</w:t>
                </w:r>
              </w:p>
            </w:txbxContent>
          </v:textbox>
          <w10:wrap type="none"/>
        </v:shape>
      </w:pict>
    </w:r>
    <w:r>
      <w:rPr/>
      <w:pict>
        <v:shape style="position:absolute;margin-left:489.299988pt;margin-top:735.097595pt;width:51.95pt;height:11pt;mso-position-horizontal-relative:page;mso-position-vertical-relative:page;z-index:-1909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r>
                  <w:rPr>
                    <w:sz w:val="16"/>
                  </w:rPr>
                  <w:t> of 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31"/>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3375" w:hanging="852"/>
      </w:pPr>
      <w:rPr>
        <w:rFonts w:hint="default"/>
      </w:rPr>
    </w:lvl>
    <w:lvl w:ilvl="3">
      <w:start w:val="0"/>
      <w:numFmt w:val="bullet"/>
      <w:lvlText w:val="•"/>
      <w:lvlJc w:val="left"/>
      <w:pPr>
        <w:ind w:left="4151" w:hanging="852"/>
      </w:pPr>
      <w:rPr>
        <w:rFonts w:hint="default"/>
      </w:rPr>
    </w:lvl>
    <w:lvl w:ilvl="4">
      <w:start w:val="0"/>
      <w:numFmt w:val="bullet"/>
      <w:lvlText w:val="•"/>
      <w:lvlJc w:val="left"/>
      <w:pPr>
        <w:ind w:left="4926" w:hanging="852"/>
      </w:pPr>
      <w:rPr>
        <w:rFonts w:hint="default"/>
      </w:rPr>
    </w:lvl>
    <w:lvl w:ilvl="5">
      <w:start w:val="0"/>
      <w:numFmt w:val="bullet"/>
      <w:lvlText w:val="•"/>
      <w:lvlJc w:val="left"/>
      <w:pPr>
        <w:ind w:left="5702" w:hanging="852"/>
      </w:pPr>
      <w:rPr>
        <w:rFonts w:hint="default"/>
      </w:rPr>
    </w:lvl>
    <w:lvl w:ilvl="6">
      <w:start w:val="0"/>
      <w:numFmt w:val="bullet"/>
      <w:lvlText w:val="•"/>
      <w:lvlJc w:val="left"/>
      <w:pPr>
        <w:ind w:left="6477" w:hanging="852"/>
      </w:pPr>
      <w:rPr>
        <w:rFonts w:hint="default"/>
      </w:rPr>
    </w:lvl>
    <w:lvl w:ilvl="7">
      <w:start w:val="0"/>
      <w:numFmt w:val="bullet"/>
      <w:lvlText w:val="•"/>
      <w:lvlJc w:val="left"/>
      <w:pPr>
        <w:ind w:left="7253" w:hanging="852"/>
      </w:pPr>
      <w:rPr>
        <w:rFonts w:hint="default"/>
      </w:rPr>
    </w:lvl>
    <w:lvl w:ilvl="8">
      <w:start w:val="0"/>
      <w:numFmt w:val="bullet"/>
      <w:lvlText w:val="•"/>
      <w:lvlJc w:val="left"/>
      <w:pPr>
        <w:ind w:left="8028" w:hanging="852"/>
      </w:pPr>
      <w:rPr>
        <w:rFonts w:hint="default"/>
      </w:rPr>
    </w:lvl>
  </w:abstractNum>
  <w:abstractNum w:abstractNumId="30">
    <w:multiLevelType w:val="hybridMultilevel"/>
    <w:lvl w:ilvl="0">
      <w:start w:val="30"/>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29">
    <w:multiLevelType w:val="hybridMultilevel"/>
    <w:lvl w:ilvl="0">
      <w:start w:val="29"/>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28">
    <w:multiLevelType w:val="hybridMultilevel"/>
    <w:lvl w:ilvl="0">
      <w:start w:val="28"/>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7">
    <w:multiLevelType w:val="hybridMultilevel"/>
    <w:lvl w:ilvl="0">
      <w:start w:val="27"/>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6">
    <w:multiLevelType w:val="hybridMultilevel"/>
    <w:lvl w:ilvl="0">
      <w:start w:val="26"/>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5">
    <w:multiLevelType w:val="hybridMultilevel"/>
    <w:lvl w:ilvl="0">
      <w:start w:val="25"/>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4">
    <w:multiLevelType w:val="hybridMultilevel"/>
    <w:lvl w:ilvl="0">
      <w:start w:val="24"/>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3">
    <w:multiLevelType w:val="hybridMultilevel"/>
    <w:lvl w:ilvl="0">
      <w:start w:val="23"/>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2">
    <w:multiLevelType w:val="hybridMultilevel"/>
    <w:lvl w:ilvl="0">
      <w:start w:val="22"/>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1">
    <w:multiLevelType w:val="hybridMultilevel"/>
    <w:lvl w:ilvl="0">
      <w:start w:val="21"/>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0">
    <w:multiLevelType w:val="hybridMultilevel"/>
    <w:lvl w:ilvl="0">
      <w:start w:val="20"/>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19">
    <w:multiLevelType w:val="hybridMultilevel"/>
    <w:lvl w:ilvl="0">
      <w:start w:val="19"/>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8">
    <w:multiLevelType w:val="hybridMultilevel"/>
    <w:lvl w:ilvl="0">
      <w:start w:val="18"/>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7">
    <w:multiLevelType w:val="hybridMultilevel"/>
    <w:lvl w:ilvl="0">
      <w:start w:val="17"/>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16">
    <w:multiLevelType w:val="hybridMultilevel"/>
    <w:lvl w:ilvl="0">
      <w:start w:val="16"/>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5">
    <w:multiLevelType w:val="hybridMultilevel"/>
    <w:lvl w:ilvl="0">
      <w:start w:val="15"/>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1"/>
      <w:numFmt w:val="lowerRoman"/>
      <w:lvlText w:val="(%4)"/>
      <w:lvlJc w:val="left"/>
      <w:pPr>
        <w:ind w:left="1943" w:hanging="461"/>
        <w:jc w:val="right"/>
      </w:pPr>
      <w:rPr>
        <w:rFonts w:hint="default" w:ascii="Arial" w:hAnsi="Arial" w:eastAsia="Arial" w:cs="Arial"/>
        <w:spacing w:val="-1"/>
        <w:w w:val="99"/>
        <w:sz w:val="20"/>
        <w:szCs w:val="20"/>
      </w:rPr>
    </w:lvl>
    <w:lvl w:ilvl="4">
      <w:start w:val="0"/>
      <w:numFmt w:val="bullet"/>
      <w:lvlText w:val="•"/>
      <w:lvlJc w:val="left"/>
      <w:pPr>
        <w:ind w:left="3850" w:hanging="461"/>
      </w:pPr>
      <w:rPr>
        <w:rFonts w:hint="default"/>
      </w:rPr>
    </w:lvl>
    <w:lvl w:ilvl="5">
      <w:start w:val="0"/>
      <w:numFmt w:val="bullet"/>
      <w:lvlText w:val="•"/>
      <w:lvlJc w:val="left"/>
      <w:pPr>
        <w:ind w:left="4805" w:hanging="461"/>
      </w:pPr>
      <w:rPr>
        <w:rFonts w:hint="default"/>
      </w:rPr>
    </w:lvl>
    <w:lvl w:ilvl="6">
      <w:start w:val="0"/>
      <w:numFmt w:val="bullet"/>
      <w:lvlText w:val="•"/>
      <w:lvlJc w:val="left"/>
      <w:pPr>
        <w:ind w:left="5760" w:hanging="461"/>
      </w:pPr>
      <w:rPr>
        <w:rFonts w:hint="default"/>
      </w:rPr>
    </w:lvl>
    <w:lvl w:ilvl="7">
      <w:start w:val="0"/>
      <w:numFmt w:val="bullet"/>
      <w:lvlText w:val="•"/>
      <w:lvlJc w:val="left"/>
      <w:pPr>
        <w:ind w:left="6715" w:hanging="461"/>
      </w:pPr>
      <w:rPr>
        <w:rFonts w:hint="default"/>
      </w:rPr>
    </w:lvl>
    <w:lvl w:ilvl="8">
      <w:start w:val="0"/>
      <w:numFmt w:val="bullet"/>
      <w:lvlText w:val="•"/>
      <w:lvlJc w:val="left"/>
      <w:pPr>
        <w:ind w:left="7670" w:hanging="461"/>
      </w:pPr>
      <w:rPr>
        <w:rFonts w:hint="default"/>
      </w:rPr>
    </w:lvl>
  </w:abstractNum>
  <w:abstractNum w:abstractNumId="14">
    <w:multiLevelType w:val="hybridMultilevel"/>
    <w:lvl w:ilvl="0">
      <w:start w:val="14"/>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3">
    <w:multiLevelType w:val="hybridMultilevel"/>
    <w:lvl w:ilvl="0">
      <w:start w:val="13"/>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1"/>
      <w:numFmt w:val="lowerRoman"/>
      <w:lvlText w:val="(%4)"/>
      <w:lvlJc w:val="left"/>
      <w:pPr>
        <w:ind w:left="1943" w:hanging="461"/>
        <w:jc w:val="left"/>
      </w:pPr>
      <w:rPr>
        <w:rFonts w:hint="default" w:ascii="Arial" w:hAnsi="Arial" w:eastAsia="Arial" w:cs="Arial"/>
        <w:spacing w:val="-1"/>
        <w:w w:val="99"/>
        <w:sz w:val="20"/>
        <w:szCs w:val="20"/>
      </w:rPr>
    </w:lvl>
    <w:lvl w:ilvl="4">
      <w:start w:val="0"/>
      <w:numFmt w:val="bullet"/>
      <w:lvlText w:val="•"/>
      <w:lvlJc w:val="left"/>
      <w:pPr>
        <w:ind w:left="3850" w:hanging="461"/>
      </w:pPr>
      <w:rPr>
        <w:rFonts w:hint="default"/>
      </w:rPr>
    </w:lvl>
    <w:lvl w:ilvl="5">
      <w:start w:val="0"/>
      <w:numFmt w:val="bullet"/>
      <w:lvlText w:val="•"/>
      <w:lvlJc w:val="left"/>
      <w:pPr>
        <w:ind w:left="4805" w:hanging="461"/>
      </w:pPr>
      <w:rPr>
        <w:rFonts w:hint="default"/>
      </w:rPr>
    </w:lvl>
    <w:lvl w:ilvl="6">
      <w:start w:val="0"/>
      <w:numFmt w:val="bullet"/>
      <w:lvlText w:val="•"/>
      <w:lvlJc w:val="left"/>
      <w:pPr>
        <w:ind w:left="5760" w:hanging="461"/>
      </w:pPr>
      <w:rPr>
        <w:rFonts w:hint="default"/>
      </w:rPr>
    </w:lvl>
    <w:lvl w:ilvl="7">
      <w:start w:val="0"/>
      <w:numFmt w:val="bullet"/>
      <w:lvlText w:val="•"/>
      <w:lvlJc w:val="left"/>
      <w:pPr>
        <w:ind w:left="6715" w:hanging="461"/>
      </w:pPr>
      <w:rPr>
        <w:rFonts w:hint="default"/>
      </w:rPr>
    </w:lvl>
    <w:lvl w:ilvl="8">
      <w:start w:val="0"/>
      <w:numFmt w:val="bullet"/>
      <w:lvlText w:val="•"/>
      <w:lvlJc w:val="left"/>
      <w:pPr>
        <w:ind w:left="7670" w:hanging="461"/>
      </w:pPr>
      <w:rPr>
        <w:rFonts w:hint="default"/>
      </w:rPr>
    </w:lvl>
  </w:abstractNum>
  <w:abstractNum w:abstractNumId="12">
    <w:multiLevelType w:val="hybridMultilevel"/>
    <w:lvl w:ilvl="0">
      <w:start w:val="12"/>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1">
    <w:multiLevelType w:val="hybridMultilevel"/>
    <w:lvl w:ilvl="0">
      <w:start w:val="11"/>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10">
    <w:multiLevelType w:val="hybridMultilevel"/>
    <w:lvl w:ilvl="0">
      <w:start w:val="10"/>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9">
    <w:multiLevelType w:val="hybridMultilevel"/>
    <w:lvl w:ilvl="0">
      <w:start w:val="9"/>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8">
    <w:multiLevelType w:val="hybridMultilevel"/>
    <w:lvl w:ilvl="0">
      <w:start w:val="8"/>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7">
    <w:multiLevelType w:val="hybridMultilevel"/>
    <w:lvl w:ilvl="0">
      <w:start w:val="7"/>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6">
    <w:multiLevelType w:val="hybridMultilevel"/>
    <w:lvl w:ilvl="0">
      <w:start w:val="6"/>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5">
    <w:multiLevelType w:val="hybridMultilevel"/>
    <w:lvl w:ilvl="0">
      <w:start w:val="5"/>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4">
    <w:multiLevelType w:val="hybridMultilevel"/>
    <w:lvl w:ilvl="0">
      <w:start w:val="4"/>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1"/>
      <w:numFmt w:val="lowerRoman"/>
      <w:lvlText w:val="(%4)"/>
      <w:lvlJc w:val="left"/>
      <w:pPr>
        <w:ind w:left="1943" w:hanging="461"/>
        <w:jc w:val="left"/>
      </w:pPr>
      <w:rPr>
        <w:rFonts w:hint="default" w:ascii="Arial" w:hAnsi="Arial" w:eastAsia="Arial" w:cs="Arial"/>
        <w:spacing w:val="-1"/>
        <w:w w:val="99"/>
        <w:sz w:val="20"/>
        <w:szCs w:val="20"/>
      </w:rPr>
    </w:lvl>
    <w:lvl w:ilvl="4">
      <w:start w:val="0"/>
      <w:numFmt w:val="bullet"/>
      <w:lvlText w:val="•"/>
      <w:lvlJc w:val="left"/>
      <w:pPr>
        <w:ind w:left="3850" w:hanging="461"/>
      </w:pPr>
      <w:rPr>
        <w:rFonts w:hint="default"/>
      </w:rPr>
    </w:lvl>
    <w:lvl w:ilvl="5">
      <w:start w:val="0"/>
      <w:numFmt w:val="bullet"/>
      <w:lvlText w:val="•"/>
      <w:lvlJc w:val="left"/>
      <w:pPr>
        <w:ind w:left="4805" w:hanging="461"/>
      </w:pPr>
      <w:rPr>
        <w:rFonts w:hint="default"/>
      </w:rPr>
    </w:lvl>
    <w:lvl w:ilvl="6">
      <w:start w:val="0"/>
      <w:numFmt w:val="bullet"/>
      <w:lvlText w:val="•"/>
      <w:lvlJc w:val="left"/>
      <w:pPr>
        <w:ind w:left="5760" w:hanging="461"/>
      </w:pPr>
      <w:rPr>
        <w:rFonts w:hint="default"/>
      </w:rPr>
    </w:lvl>
    <w:lvl w:ilvl="7">
      <w:start w:val="0"/>
      <w:numFmt w:val="bullet"/>
      <w:lvlText w:val="•"/>
      <w:lvlJc w:val="left"/>
      <w:pPr>
        <w:ind w:left="6715" w:hanging="461"/>
      </w:pPr>
      <w:rPr>
        <w:rFonts w:hint="default"/>
      </w:rPr>
    </w:lvl>
    <w:lvl w:ilvl="8">
      <w:start w:val="0"/>
      <w:numFmt w:val="bullet"/>
      <w:lvlText w:val="•"/>
      <w:lvlJc w:val="left"/>
      <w:pPr>
        <w:ind w:left="7670" w:hanging="461"/>
      </w:pPr>
      <w:rPr>
        <w:rFonts w:hint="default"/>
      </w:rPr>
    </w:lvl>
  </w:abstractNum>
  <w:abstractNum w:abstractNumId="3">
    <w:multiLevelType w:val="hybridMultilevel"/>
    <w:lvl w:ilvl="0">
      <w:start w:val="3"/>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0"/>
      <w:numFmt w:val="bullet"/>
      <w:lvlText w:val="•"/>
      <w:lvlJc w:val="left"/>
      <w:pPr>
        <w:ind w:left="2684" w:hanging="852"/>
      </w:pPr>
      <w:rPr>
        <w:rFonts w:hint="default"/>
      </w:rPr>
    </w:lvl>
    <w:lvl w:ilvl="3">
      <w:start w:val="0"/>
      <w:numFmt w:val="bullet"/>
      <w:lvlText w:val="•"/>
      <w:lvlJc w:val="left"/>
      <w:pPr>
        <w:ind w:left="3546" w:hanging="852"/>
      </w:pPr>
      <w:rPr>
        <w:rFonts w:hint="default"/>
      </w:rPr>
    </w:lvl>
    <w:lvl w:ilvl="4">
      <w:start w:val="0"/>
      <w:numFmt w:val="bullet"/>
      <w:lvlText w:val="•"/>
      <w:lvlJc w:val="left"/>
      <w:pPr>
        <w:ind w:left="4408" w:hanging="852"/>
      </w:pPr>
      <w:rPr>
        <w:rFonts w:hint="default"/>
      </w:rPr>
    </w:lvl>
    <w:lvl w:ilvl="5">
      <w:start w:val="0"/>
      <w:numFmt w:val="bullet"/>
      <w:lvlText w:val="•"/>
      <w:lvlJc w:val="left"/>
      <w:pPr>
        <w:ind w:left="5270" w:hanging="852"/>
      </w:pPr>
      <w:rPr>
        <w:rFonts w:hint="default"/>
      </w:rPr>
    </w:lvl>
    <w:lvl w:ilvl="6">
      <w:start w:val="0"/>
      <w:numFmt w:val="bullet"/>
      <w:lvlText w:val="•"/>
      <w:lvlJc w:val="left"/>
      <w:pPr>
        <w:ind w:left="6132" w:hanging="852"/>
      </w:pPr>
      <w:rPr>
        <w:rFonts w:hint="default"/>
      </w:rPr>
    </w:lvl>
    <w:lvl w:ilvl="7">
      <w:start w:val="0"/>
      <w:numFmt w:val="bullet"/>
      <w:lvlText w:val="•"/>
      <w:lvlJc w:val="left"/>
      <w:pPr>
        <w:ind w:left="6994" w:hanging="852"/>
      </w:pPr>
      <w:rPr>
        <w:rFonts w:hint="default"/>
      </w:rPr>
    </w:lvl>
    <w:lvl w:ilvl="8">
      <w:start w:val="0"/>
      <w:numFmt w:val="bullet"/>
      <w:lvlText w:val="•"/>
      <w:lvlJc w:val="left"/>
      <w:pPr>
        <w:ind w:left="7856" w:hanging="852"/>
      </w:pPr>
      <w:rPr>
        <w:rFonts w:hint="default"/>
      </w:rPr>
    </w:lvl>
  </w:abstractNum>
  <w:abstractNum w:abstractNumId="2">
    <w:multiLevelType w:val="hybridMultilevel"/>
    <w:lvl w:ilvl="0">
      <w:start w:val="2"/>
      <w:numFmt w:val="decimal"/>
      <w:lvlText w:val="%1"/>
      <w:lvlJc w:val="left"/>
      <w:pPr>
        <w:ind w:left="952" w:hanging="852"/>
        <w:jc w:val="left"/>
      </w:pPr>
      <w:rPr>
        <w:rFonts w:hint="default"/>
      </w:rPr>
    </w:lvl>
    <w:lvl w:ilvl="1">
      <w:start w:val="0"/>
      <w:numFmt w:val="decimal"/>
      <w:lvlText w:val="%1.%2"/>
      <w:lvlJc w:val="left"/>
      <w:pPr>
        <w:ind w:left="952" w:hanging="852"/>
        <w:jc w:val="left"/>
      </w:pPr>
      <w:rPr>
        <w:rFonts w:hint="default"/>
        <w:b/>
        <w:bCs/>
        <w:spacing w:val="-1"/>
        <w:w w:val="99"/>
      </w:rPr>
    </w:lvl>
    <w:lvl w:ilvl="2">
      <w:start w:val="1"/>
      <w:numFmt w:val="lowerLetter"/>
      <w:lvlText w:val="(%3)"/>
      <w:lvlJc w:val="left"/>
      <w:pPr>
        <w:ind w:left="1518" w:hanging="567"/>
        <w:jc w:val="left"/>
      </w:pPr>
      <w:rPr>
        <w:rFonts w:hint="default" w:ascii="Arial" w:hAnsi="Arial" w:eastAsia="Arial" w:cs="Arial"/>
        <w:w w:val="99"/>
        <w:sz w:val="20"/>
        <w:szCs w:val="20"/>
      </w:rPr>
    </w:lvl>
    <w:lvl w:ilvl="3">
      <w:start w:val="0"/>
      <w:numFmt w:val="bullet"/>
      <w:lvlText w:val="•"/>
      <w:lvlJc w:val="left"/>
      <w:pPr>
        <w:ind w:left="3311" w:hanging="567"/>
      </w:pPr>
      <w:rPr>
        <w:rFonts w:hint="default"/>
      </w:rPr>
    </w:lvl>
    <w:lvl w:ilvl="4">
      <w:start w:val="0"/>
      <w:numFmt w:val="bullet"/>
      <w:lvlText w:val="•"/>
      <w:lvlJc w:val="left"/>
      <w:pPr>
        <w:ind w:left="4206" w:hanging="567"/>
      </w:pPr>
      <w:rPr>
        <w:rFonts w:hint="default"/>
      </w:rPr>
    </w:lvl>
    <w:lvl w:ilvl="5">
      <w:start w:val="0"/>
      <w:numFmt w:val="bullet"/>
      <w:lvlText w:val="•"/>
      <w:lvlJc w:val="left"/>
      <w:pPr>
        <w:ind w:left="5102" w:hanging="567"/>
      </w:pPr>
      <w:rPr>
        <w:rFonts w:hint="default"/>
      </w:rPr>
    </w:lvl>
    <w:lvl w:ilvl="6">
      <w:start w:val="0"/>
      <w:numFmt w:val="bullet"/>
      <w:lvlText w:val="•"/>
      <w:lvlJc w:val="left"/>
      <w:pPr>
        <w:ind w:left="5997" w:hanging="567"/>
      </w:pPr>
      <w:rPr>
        <w:rFonts w:hint="default"/>
      </w:rPr>
    </w:lvl>
    <w:lvl w:ilvl="7">
      <w:start w:val="0"/>
      <w:numFmt w:val="bullet"/>
      <w:lvlText w:val="•"/>
      <w:lvlJc w:val="left"/>
      <w:pPr>
        <w:ind w:left="6893" w:hanging="567"/>
      </w:pPr>
      <w:rPr>
        <w:rFonts w:hint="default"/>
      </w:rPr>
    </w:lvl>
    <w:lvl w:ilvl="8">
      <w:start w:val="0"/>
      <w:numFmt w:val="bullet"/>
      <w:lvlText w:val="•"/>
      <w:lvlJc w:val="left"/>
      <w:pPr>
        <w:ind w:left="7788" w:hanging="567"/>
      </w:pPr>
      <w:rPr>
        <w:rFonts w:hint="default"/>
      </w:rPr>
    </w:lvl>
  </w:abstractNum>
  <w:abstractNum w:abstractNumId="1">
    <w:multiLevelType w:val="hybridMultilevel"/>
    <w:lvl w:ilvl="0">
      <w:start w:val="1"/>
      <w:numFmt w:val="decimal"/>
      <w:lvlText w:val="%1"/>
      <w:lvlJc w:val="left"/>
      <w:pPr>
        <w:ind w:left="992" w:hanging="852"/>
        <w:jc w:val="left"/>
      </w:pPr>
      <w:rPr>
        <w:rFonts w:hint="default"/>
      </w:rPr>
    </w:lvl>
    <w:lvl w:ilvl="1">
      <w:start w:val="0"/>
      <w:numFmt w:val="decimal"/>
      <w:lvlText w:val="%1.%2"/>
      <w:lvlJc w:val="left"/>
      <w:pPr>
        <w:ind w:left="992" w:hanging="852"/>
        <w:jc w:val="left"/>
      </w:pPr>
      <w:rPr>
        <w:rFonts w:hint="default"/>
        <w:b/>
        <w:bCs/>
        <w:spacing w:val="-1"/>
        <w:w w:val="99"/>
      </w:rPr>
    </w:lvl>
    <w:lvl w:ilvl="2">
      <w:start w:val="1"/>
      <w:numFmt w:val="lowerLetter"/>
      <w:lvlText w:val="(%3)"/>
      <w:lvlJc w:val="left"/>
      <w:pPr>
        <w:ind w:left="1558" w:hanging="567"/>
        <w:jc w:val="left"/>
      </w:pPr>
      <w:rPr>
        <w:rFonts w:hint="default" w:ascii="Arial" w:hAnsi="Arial" w:eastAsia="Arial" w:cs="Arial"/>
        <w:w w:val="99"/>
        <w:sz w:val="20"/>
        <w:szCs w:val="20"/>
      </w:rPr>
    </w:lvl>
    <w:lvl w:ilvl="3">
      <w:start w:val="0"/>
      <w:numFmt w:val="bullet"/>
      <w:lvlText w:val="•"/>
      <w:lvlJc w:val="left"/>
      <w:pPr>
        <w:ind w:left="3355" w:hanging="567"/>
      </w:pPr>
      <w:rPr>
        <w:rFonts w:hint="default"/>
      </w:rPr>
    </w:lvl>
    <w:lvl w:ilvl="4">
      <w:start w:val="0"/>
      <w:numFmt w:val="bullet"/>
      <w:lvlText w:val="•"/>
      <w:lvlJc w:val="left"/>
      <w:pPr>
        <w:ind w:left="4253" w:hanging="567"/>
      </w:pPr>
      <w:rPr>
        <w:rFonts w:hint="default"/>
      </w:rPr>
    </w:lvl>
    <w:lvl w:ilvl="5">
      <w:start w:val="0"/>
      <w:numFmt w:val="bullet"/>
      <w:lvlText w:val="•"/>
      <w:lvlJc w:val="left"/>
      <w:pPr>
        <w:ind w:left="5151" w:hanging="567"/>
      </w:pPr>
      <w:rPr>
        <w:rFonts w:hint="default"/>
      </w:rPr>
    </w:lvl>
    <w:lvl w:ilvl="6">
      <w:start w:val="0"/>
      <w:numFmt w:val="bullet"/>
      <w:lvlText w:val="•"/>
      <w:lvlJc w:val="left"/>
      <w:pPr>
        <w:ind w:left="6048" w:hanging="567"/>
      </w:pPr>
      <w:rPr>
        <w:rFonts w:hint="default"/>
      </w:rPr>
    </w:lvl>
    <w:lvl w:ilvl="7">
      <w:start w:val="0"/>
      <w:numFmt w:val="bullet"/>
      <w:lvlText w:val="•"/>
      <w:lvlJc w:val="left"/>
      <w:pPr>
        <w:ind w:left="6946" w:hanging="567"/>
      </w:pPr>
      <w:rPr>
        <w:rFonts w:hint="default"/>
      </w:rPr>
    </w:lvl>
    <w:lvl w:ilvl="8">
      <w:start w:val="0"/>
      <w:numFmt w:val="bullet"/>
      <w:lvlText w:val="•"/>
      <w:lvlJc w:val="left"/>
      <w:pPr>
        <w:ind w:left="7844" w:hanging="567"/>
      </w:pPr>
      <w:rPr>
        <w:rFonts w:hint="default"/>
      </w:rPr>
    </w:lvl>
  </w:abstractNum>
  <w:abstractNum w:abstractNumId="0">
    <w:multiLevelType w:val="hybridMultilevel"/>
    <w:lvl w:ilvl="0">
      <w:start w:val="1"/>
      <w:numFmt w:val="lowerLetter"/>
      <w:lvlText w:val="(%1)"/>
      <w:lvlJc w:val="left"/>
      <w:pPr>
        <w:ind w:left="1538" w:hanging="567"/>
        <w:jc w:val="left"/>
      </w:pPr>
      <w:rPr>
        <w:rFonts w:hint="default" w:ascii="Arial" w:hAnsi="Arial" w:eastAsia="Arial" w:cs="Arial"/>
        <w:w w:val="99"/>
        <w:sz w:val="20"/>
        <w:szCs w:val="20"/>
      </w:rPr>
    </w:lvl>
    <w:lvl w:ilvl="1">
      <w:start w:val="0"/>
      <w:numFmt w:val="bullet"/>
      <w:lvlText w:val="•"/>
      <w:lvlJc w:val="left"/>
      <w:pPr>
        <w:ind w:left="2346" w:hanging="567"/>
      </w:pPr>
      <w:rPr>
        <w:rFonts w:hint="default"/>
      </w:rPr>
    </w:lvl>
    <w:lvl w:ilvl="2">
      <w:start w:val="0"/>
      <w:numFmt w:val="bullet"/>
      <w:lvlText w:val="•"/>
      <w:lvlJc w:val="left"/>
      <w:pPr>
        <w:ind w:left="3152" w:hanging="567"/>
      </w:pPr>
      <w:rPr>
        <w:rFonts w:hint="default"/>
      </w:rPr>
    </w:lvl>
    <w:lvl w:ilvl="3">
      <w:start w:val="0"/>
      <w:numFmt w:val="bullet"/>
      <w:lvlText w:val="•"/>
      <w:lvlJc w:val="left"/>
      <w:pPr>
        <w:ind w:left="3958" w:hanging="567"/>
      </w:pPr>
      <w:rPr>
        <w:rFonts w:hint="default"/>
      </w:rPr>
    </w:lvl>
    <w:lvl w:ilvl="4">
      <w:start w:val="0"/>
      <w:numFmt w:val="bullet"/>
      <w:lvlText w:val="•"/>
      <w:lvlJc w:val="left"/>
      <w:pPr>
        <w:ind w:left="4764" w:hanging="567"/>
      </w:pPr>
      <w:rPr>
        <w:rFonts w:hint="default"/>
      </w:rPr>
    </w:lvl>
    <w:lvl w:ilvl="5">
      <w:start w:val="0"/>
      <w:numFmt w:val="bullet"/>
      <w:lvlText w:val="•"/>
      <w:lvlJc w:val="left"/>
      <w:pPr>
        <w:ind w:left="5570" w:hanging="567"/>
      </w:pPr>
      <w:rPr>
        <w:rFonts w:hint="default"/>
      </w:rPr>
    </w:lvl>
    <w:lvl w:ilvl="6">
      <w:start w:val="0"/>
      <w:numFmt w:val="bullet"/>
      <w:lvlText w:val="•"/>
      <w:lvlJc w:val="left"/>
      <w:pPr>
        <w:ind w:left="6376" w:hanging="567"/>
      </w:pPr>
      <w:rPr>
        <w:rFonts w:hint="default"/>
      </w:rPr>
    </w:lvl>
    <w:lvl w:ilvl="7">
      <w:start w:val="0"/>
      <w:numFmt w:val="bullet"/>
      <w:lvlText w:val="•"/>
      <w:lvlJc w:val="left"/>
      <w:pPr>
        <w:ind w:left="7182" w:hanging="567"/>
      </w:pPr>
      <w:rPr>
        <w:rFonts w:hint="default"/>
      </w:rPr>
    </w:lvl>
    <w:lvl w:ilvl="8">
      <w:start w:val="0"/>
      <w:numFmt w:val="bullet"/>
      <w:lvlText w:val="•"/>
      <w:lvlJc w:val="left"/>
      <w:pPr>
        <w:ind w:left="7988" w:hanging="567"/>
      </w:pPr>
      <w:rPr>
        <w:rFonts w:hint="default"/>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75"/>
      <w:ind w:left="3995" w:right="1296"/>
      <w:jc w:val="center"/>
      <w:outlineLvl w:val="1"/>
    </w:pPr>
    <w:rPr>
      <w:rFonts w:ascii="Arial" w:hAnsi="Arial" w:eastAsia="Arial" w:cs="Arial"/>
      <w:b/>
      <w:bCs/>
      <w:sz w:val="22"/>
      <w:szCs w:val="22"/>
    </w:rPr>
  </w:style>
  <w:style w:styleId="Heading2" w:type="paragraph">
    <w:name w:val="Heading 2"/>
    <w:basedOn w:val="Normal"/>
    <w:uiPriority w:val="1"/>
    <w:qFormat/>
    <w:pPr>
      <w:ind w:left="952" w:hanging="852"/>
      <w:outlineLvl w:val="2"/>
    </w:pPr>
    <w:rPr>
      <w:rFonts w:ascii="Arial" w:hAnsi="Arial" w:eastAsia="Arial" w:cs="Arial"/>
      <w:b/>
      <w:bCs/>
      <w:sz w:val="20"/>
      <w:szCs w:val="20"/>
    </w:rPr>
  </w:style>
  <w:style w:styleId="ListParagraph" w:type="paragraph">
    <w:name w:val="List Paragraph"/>
    <w:basedOn w:val="Normal"/>
    <w:uiPriority w:val="1"/>
    <w:qFormat/>
    <w:pPr>
      <w:ind w:left="952" w:hanging="852"/>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2017-06-23T20:30:44Z</dcterms:created>
  <dcterms:modified xsi:type="dcterms:W3CDTF">2017-06-23T20:30:44Z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2010</vt:lpwstr>
  </property>
  <property fmtid="{D5CDD505-2E9C-101B-9397-08002B2CF9AE}" pid="4" name="LastSaved">
    <vt:filetime>2017-06-23T00:00:00Z</vt:filetime>
  </property>
</Properties>
</file>