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E45EE" w14:textId="77777777" w:rsidR="00AD1B5A" w:rsidRDefault="00AD1B5A" w:rsidP="00AD1B5A">
      <w:pPr>
        <w:ind w:firstLine="720"/>
        <w:jc w:val="both"/>
        <w:rPr>
          <w:rFonts w:cs="Times New Roman"/>
          <w:b/>
          <w:sz w:val="40"/>
        </w:rPr>
      </w:pPr>
      <w:r>
        <w:rPr>
          <w:noProof/>
          <w:lang w:val="sv-SE" w:eastAsia="sv-SE"/>
        </w:rPr>
        <mc:AlternateContent>
          <mc:Choice Requires="wps">
            <w:drawing>
              <wp:anchor distT="45720" distB="45720" distL="114300" distR="114300" simplePos="0" relativeHeight="251659264" behindDoc="0" locked="0" layoutInCell="1" allowOverlap="1" wp14:anchorId="016533A8" wp14:editId="47F7E31E">
                <wp:simplePos x="0" y="0"/>
                <wp:positionH relativeFrom="margin">
                  <wp:posOffset>3454310</wp:posOffset>
                </wp:positionH>
                <wp:positionV relativeFrom="paragraph">
                  <wp:posOffset>0</wp:posOffset>
                </wp:positionV>
                <wp:extent cx="2292350" cy="753745"/>
                <wp:effectExtent l="0" t="0" r="12700" b="27305"/>
                <wp:wrapSquare wrapText="bothSides"/>
                <wp:docPr id="1" name="Textfeld 1">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753745"/>
                        </a:xfrm>
                        <a:prstGeom prst="rect">
                          <a:avLst/>
                        </a:prstGeom>
                        <a:solidFill>
                          <a:srgbClr val="FFFFFF"/>
                        </a:solidFill>
                        <a:ln w="9525">
                          <a:solidFill>
                            <a:srgbClr val="000000"/>
                          </a:solidFill>
                          <a:miter lim="800000"/>
                          <a:headEnd/>
                          <a:tailEnd/>
                        </a:ln>
                      </wps:spPr>
                      <wps:txbx>
                        <w:txbxContent>
                          <w:p w14:paraId="4C86AA42" w14:textId="77777777" w:rsidR="00AD1B5A" w:rsidRDefault="00AD1B5A" w:rsidP="00AD1B5A">
                            <w:r>
                              <w:rPr>
                                <w:sz w:val="44"/>
                                <w:szCs w:val="44"/>
                              </w:rPr>
                              <w:t>YOUR LOGO HERE</w:t>
                            </w:r>
                            <w:r>
                              <w:t xml:space="preserve"> OR LEAVE BLANK</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16533A8" id="_x0000_t202" coordsize="21600,21600" o:spt="202" path="m,l,21600r21600,l21600,xe">
                <v:stroke joinstyle="miter"/>
                <v:path gradientshapeok="t" o:connecttype="rect"/>
              </v:shapetype>
              <v:shape id="Textfeld 1" o:spid="_x0000_s1026" type="#_x0000_t202" href="https://rightpeoplegroup.com/" style="position:absolute;left:0;text-align:left;margin-left:272pt;margin-top:0;width:180.5pt;height:59.35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" o:button="t">
                <v:fill o:detectmouseclick="t"/>
                <v:textbox style="mso-fit-shape-to-text:t">
                  <w:txbxContent>
                    <w:p w14:paraId="4C86AA42" w14:textId="77777777" w:rsidR="00AD1B5A" w:rsidRDefault="00AD1B5A" w:rsidP="00AD1B5A">
                      <w:r>
                        <w:rPr>
                          <w:sz w:val="44"/>
                          <w:szCs w:val="44"/>
                        </w:rPr>
                        <w:t>YOUR LOGO HERE</w:t>
                      </w:r>
                      <w:r>
                        <w:t xml:space="preserve"> OR LEAVE BLANK</w:t>
                      </w:r>
                    </w:p>
                  </w:txbxContent>
                </v:textbox>
                <w10:wrap type="square" anchorx="margin"/>
              </v:shape>
            </w:pict>
          </mc:Fallback>
        </mc:AlternateContent>
      </w:r>
    </w:p>
    <w:p w14:paraId="68CD9632" w14:textId="77777777" w:rsidR="00AD1B5A" w:rsidRDefault="00AD1B5A" w:rsidP="008908B5">
      <w:pPr>
        <w:jc w:val="both"/>
        <w:rPr>
          <w:rFonts w:cs="Times New Roman"/>
          <w:b/>
          <w:sz w:val="40"/>
        </w:rPr>
      </w:pPr>
    </w:p>
    <w:p w14:paraId="3207FB18" w14:textId="77777777" w:rsidR="008908B5" w:rsidRPr="003009F9" w:rsidRDefault="00B461E2" w:rsidP="008908B5">
      <w:pPr>
        <w:jc w:val="both"/>
        <w:rPr>
          <w:rFonts w:cs="Times New Roman"/>
          <w:b/>
          <w:sz w:val="40"/>
        </w:rPr>
      </w:pPr>
      <w:r>
        <w:rPr>
          <w:rFonts w:cs="Times New Roman"/>
          <w:b/>
          <w:sz w:val="40"/>
        </w:rPr>
        <w:t>Contractor agreement</w:t>
      </w:r>
    </w:p>
    <w:p w14:paraId="77389604" w14:textId="77777777" w:rsidR="008908B5" w:rsidRPr="003009F9" w:rsidRDefault="008908B5" w:rsidP="008908B5">
      <w:pPr>
        <w:jc w:val="both"/>
        <w:rPr>
          <w:rFonts w:cs="Times New Roman"/>
          <w:b/>
          <w:sz w:val="40"/>
        </w:rPr>
      </w:pPr>
    </w:p>
    <w:tbl>
      <w:tblPr>
        <w:tblStyle w:val="Tabellenraster"/>
        <w:tblW w:w="0" w:type="auto"/>
        <w:tblLook w:val="04A0" w:firstRow="1" w:lastRow="0" w:firstColumn="1" w:lastColumn="0" w:noHBand="0" w:noVBand="1"/>
      </w:tblPr>
      <w:tblGrid>
        <w:gridCol w:w="9016"/>
      </w:tblGrid>
      <w:tr w:rsidR="008908B5" w:rsidRPr="003009F9" w14:paraId="3EE745FD" w14:textId="77777777" w:rsidTr="008F3A02">
        <w:tc>
          <w:tcPr>
            <w:tcW w:w="9622" w:type="dxa"/>
            <w:shd w:val="clear" w:color="auto" w:fill="E7E6E6" w:themeFill="background2"/>
          </w:tcPr>
          <w:p w14:paraId="50E01089" w14:textId="77777777" w:rsidR="008908B5" w:rsidRPr="003009F9" w:rsidRDefault="00304138" w:rsidP="008908B5">
            <w:pPr>
              <w:pStyle w:val="Listenabsatz"/>
              <w:numPr>
                <w:ilvl w:val="0"/>
                <w:numId w:val="2"/>
              </w:numPr>
              <w:jc w:val="both"/>
              <w:rPr>
                <w:rFonts w:cs="Times New Roman"/>
                <w:b/>
                <w:sz w:val="40"/>
              </w:rPr>
            </w:pPr>
            <w:r>
              <w:rPr>
                <w:rFonts w:cs="Times New Roman"/>
                <w:b/>
                <w:sz w:val="40"/>
              </w:rPr>
              <w:t>Parties of the A</w:t>
            </w:r>
            <w:r w:rsidR="00B461E2">
              <w:rPr>
                <w:rFonts w:cs="Times New Roman"/>
                <w:b/>
                <w:sz w:val="40"/>
              </w:rPr>
              <w:t>greement</w:t>
            </w:r>
            <w:r w:rsidR="008908B5" w:rsidRPr="003009F9">
              <w:rPr>
                <w:rFonts w:cs="Times New Roman"/>
                <w:b/>
                <w:sz w:val="40"/>
              </w:rPr>
              <w:t xml:space="preserve"> </w:t>
            </w:r>
          </w:p>
        </w:tc>
      </w:tr>
    </w:tbl>
    <w:p w14:paraId="4974DC2B" w14:textId="77777777" w:rsidR="008908B5" w:rsidRPr="003009F9" w:rsidRDefault="008908B5" w:rsidP="008908B5">
      <w:pPr>
        <w:jc w:val="both"/>
        <w:rPr>
          <w:rFonts w:cs="Times New Roman"/>
          <w:b/>
        </w:rPr>
      </w:pPr>
    </w:p>
    <w:tbl>
      <w:tblPr>
        <w:tblStyle w:val="Tabellenraster"/>
        <w:tblW w:w="0" w:type="auto"/>
        <w:tblLook w:val="04A0" w:firstRow="1" w:lastRow="0" w:firstColumn="1" w:lastColumn="0" w:noHBand="0" w:noVBand="1"/>
      </w:tblPr>
      <w:tblGrid>
        <w:gridCol w:w="4503"/>
        <w:gridCol w:w="4513"/>
      </w:tblGrid>
      <w:tr w:rsidR="008908B5" w:rsidRPr="003009F9" w14:paraId="3BE20DE6" w14:textId="77777777" w:rsidTr="008F3A02">
        <w:tc>
          <w:tcPr>
            <w:tcW w:w="4811" w:type="dxa"/>
          </w:tcPr>
          <w:p w14:paraId="232F2E9F" w14:textId="77777777" w:rsidR="008908B5" w:rsidRPr="003009F9" w:rsidRDefault="00B461E2" w:rsidP="008F3A02">
            <w:pPr>
              <w:jc w:val="both"/>
              <w:rPr>
                <w:rFonts w:cs="Times New Roman"/>
              </w:rPr>
            </w:pPr>
            <w:r>
              <w:rPr>
                <w:rFonts w:cs="Times New Roman"/>
              </w:rPr>
              <w:t>Customer</w:t>
            </w:r>
            <w:r w:rsidR="008908B5" w:rsidRPr="003009F9">
              <w:rPr>
                <w:rFonts w:cs="Times New Roman"/>
              </w:rPr>
              <w:t xml:space="preserve">: </w:t>
            </w:r>
            <w:r w:rsidR="00606CB9">
              <w:rPr>
                <w:rFonts w:cs="Times New Roman"/>
                <w:lang w:val="en-GB"/>
              </w:rPr>
              <w:t>[Company name]</w:t>
            </w:r>
            <w:r w:rsidR="00606CB9" w:rsidRPr="00B461E2">
              <w:rPr>
                <w:rFonts w:cs="Times New Roman"/>
                <w:lang w:val="en-GB"/>
              </w:rPr>
              <w:t xml:space="preserve">  </w:t>
            </w:r>
          </w:p>
          <w:p w14:paraId="641C4ACC" w14:textId="77777777" w:rsidR="00B461E2" w:rsidRDefault="00606CB9" w:rsidP="00B461E2">
            <w:r>
              <w:rPr>
                <w:rFonts w:cs="Times New Roman"/>
              </w:rPr>
              <w:br/>
            </w:r>
            <w:r>
              <w:t xml:space="preserve">Contact person: </w:t>
            </w:r>
            <w:r>
              <w:br/>
            </w:r>
            <w:r w:rsidR="00B461E2">
              <w:t>Address:</w:t>
            </w:r>
          </w:p>
          <w:p w14:paraId="2C6E676D" w14:textId="77777777" w:rsidR="00B461E2" w:rsidRDefault="00B461E2" w:rsidP="00B461E2">
            <w:r>
              <w:t>ZIP-code and city:</w:t>
            </w:r>
          </w:p>
          <w:p w14:paraId="228288FB" w14:textId="77777777" w:rsidR="00B461E2" w:rsidRDefault="00B461E2" w:rsidP="00B461E2">
            <w:r>
              <w:t>Telephone:</w:t>
            </w:r>
          </w:p>
          <w:p w14:paraId="04CDCA7F" w14:textId="77777777" w:rsidR="008908B5" w:rsidRDefault="00B461E2" w:rsidP="00B461E2">
            <w:pPr>
              <w:jc w:val="both"/>
              <w:rPr>
                <w:rFonts w:cs="Times New Roman"/>
              </w:rPr>
            </w:pPr>
            <w:r>
              <w:t>E-Mail</w:t>
            </w:r>
            <w:r w:rsidR="00863249">
              <w:t>:</w:t>
            </w:r>
            <w:r>
              <w:rPr>
                <w:rFonts w:cs="Times New Roman"/>
              </w:rPr>
              <w:t xml:space="preserve"> </w:t>
            </w:r>
          </w:p>
          <w:p w14:paraId="65DE1E49" w14:textId="77777777" w:rsidR="00B461E2" w:rsidRDefault="00B461E2" w:rsidP="00B461E2">
            <w:pPr>
              <w:jc w:val="both"/>
              <w:rPr>
                <w:rFonts w:cs="Times New Roman"/>
              </w:rPr>
            </w:pPr>
          </w:p>
          <w:p w14:paraId="153CC08C" w14:textId="77777777" w:rsidR="008908B5" w:rsidRPr="00B461E2" w:rsidRDefault="00B461E2" w:rsidP="008F3A02">
            <w:pPr>
              <w:jc w:val="both"/>
              <w:rPr>
                <w:rFonts w:cs="Times New Roman"/>
                <w:lang w:val="en-GB"/>
              </w:rPr>
            </w:pPr>
            <w:r w:rsidRPr="00B461E2">
              <w:rPr>
                <w:lang w:val="en-GB"/>
              </w:rPr>
              <w:t>Hereafter referred to as "Customer"</w:t>
            </w:r>
          </w:p>
        </w:tc>
        <w:tc>
          <w:tcPr>
            <w:tcW w:w="4811" w:type="dxa"/>
          </w:tcPr>
          <w:p w14:paraId="56B36F29" w14:textId="77777777" w:rsidR="00B461E2" w:rsidRDefault="00B461E2" w:rsidP="008F3A02">
            <w:pPr>
              <w:jc w:val="both"/>
              <w:rPr>
                <w:rFonts w:cs="Times New Roman"/>
                <w:lang w:val="en-GB"/>
              </w:rPr>
            </w:pPr>
            <w:r w:rsidRPr="00B461E2">
              <w:rPr>
                <w:rFonts w:cs="Times New Roman"/>
                <w:lang w:val="en-GB"/>
              </w:rPr>
              <w:t>Consultant</w:t>
            </w:r>
            <w:r w:rsidR="008908B5" w:rsidRPr="00B461E2">
              <w:rPr>
                <w:rFonts w:cs="Times New Roman"/>
                <w:lang w:val="en-GB"/>
              </w:rPr>
              <w:t xml:space="preserve">: </w:t>
            </w:r>
            <w:r w:rsidR="00606CB9">
              <w:rPr>
                <w:rFonts w:cs="Times New Roman"/>
                <w:lang w:val="en-GB"/>
              </w:rPr>
              <w:t>[First and last name]</w:t>
            </w:r>
            <w:r w:rsidRPr="00B461E2">
              <w:rPr>
                <w:rFonts w:cs="Times New Roman"/>
                <w:lang w:val="en-GB"/>
              </w:rPr>
              <w:t xml:space="preserve">  </w:t>
            </w:r>
          </w:p>
          <w:p w14:paraId="3CBC497E" w14:textId="77777777" w:rsidR="00B461E2" w:rsidRDefault="00B461E2" w:rsidP="008F3A02">
            <w:pPr>
              <w:jc w:val="both"/>
              <w:rPr>
                <w:rFonts w:cs="Times New Roman"/>
                <w:lang w:val="en-GB"/>
              </w:rPr>
            </w:pPr>
          </w:p>
          <w:p w14:paraId="1E5C3932" w14:textId="77777777" w:rsidR="00B461E2" w:rsidRDefault="00B461E2" w:rsidP="00B461E2">
            <w:pPr>
              <w:rPr>
                <w:lang w:val="en-GB"/>
              </w:rPr>
            </w:pPr>
            <w:r>
              <w:rPr>
                <w:lang w:val="en-GB"/>
              </w:rPr>
              <w:t>Company Name</w:t>
            </w:r>
            <w:r w:rsidR="00863249">
              <w:rPr>
                <w:lang w:val="en-GB"/>
              </w:rPr>
              <w:t>:</w:t>
            </w:r>
          </w:p>
          <w:p w14:paraId="530B0582" w14:textId="77777777" w:rsidR="00B461E2" w:rsidRPr="00B461E2" w:rsidRDefault="00B461E2" w:rsidP="00B461E2">
            <w:pPr>
              <w:rPr>
                <w:lang w:val="en-GB"/>
              </w:rPr>
            </w:pPr>
            <w:r w:rsidRPr="00B461E2">
              <w:rPr>
                <w:lang w:val="en-GB"/>
              </w:rPr>
              <w:t>Address:</w:t>
            </w:r>
          </w:p>
          <w:p w14:paraId="68DF3DF7" w14:textId="77777777" w:rsidR="00B461E2" w:rsidRPr="00B461E2" w:rsidRDefault="00B461E2" w:rsidP="00B461E2">
            <w:pPr>
              <w:rPr>
                <w:lang w:val="en-GB"/>
              </w:rPr>
            </w:pPr>
            <w:r w:rsidRPr="00B461E2">
              <w:rPr>
                <w:lang w:val="en-GB"/>
              </w:rPr>
              <w:t>ZIP-code and city:</w:t>
            </w:r>
          </w:p>
          <w:p w14:paraId="57592297" w14:textId="77777777" w:rsidR="00B461E2" w:rsidRPr="00B461E2" w:rsidRDefault="00B461E2" w:rsidP="00B461E2">
            <w:pPr>
              <w:rPr>
                <w:lang w:val="en-GB"/>
              </w:rPr>
            </w:pPr>
            <w:r w:rsidRPr="00B461E2">
              <w:rPr>
                <w:lang w:val="en-GB"/>
              </w:rPr>
              <w:t>Telephone:</w:t>
            </w:r>
          </w:p>
          <w:p w14:paraId="1190F059" w14:textId="77777777" w:rsidR="00B461E2" w:rsidRPr="00B461E2" w:rsidRDefault="00B461E2" w:rsidP="00B461E2">
            <w:pPr>
              <w:rPr>
                <w:lang w:val="en-GB"/>
              </w:rPr>
            </w:pPr>
            <w:r w:rsidRPr="00B461E2">
              <w:rPr>
                <w:lang w:val="en-GB"/>
              </w:rPr>
              <w:t>E-Mail:</w:t>
            </w:r>
          </w:p>
          <w:p w14:paraId="0061329E" w14:textId="77777777" w:rsidR="008908B5" w:rsidRPr="00B461E2" w:rsidRDefault="008908B5" w:rsidP="008F3A02">
            <w:pPr>
              <w:jc w:val="both"/>
              <w:rPr>
                <w:rFonts w:cs="Times New Roman"/>
                <w:lang w:val="en-GB"/>
              </w:rPr>
            </w:pPr>
            <w:r w:rsidRPr="00B461E2">
              <w:rPr>
                <w:rFonts w:cs="Times New Roman"/>
                <w:lang w:val="en-GB"/>
              </w:rPr>
              <w:t xml:space="preserve"> </w:t>
            </w:r>
          </w:p>
          <w:p w14:paraId="2BDF984A" w14:textId="77777777" w:rsidR="008908B5" w:rsidRPr="00B461E2" w:rsidRDefault="00B461E2" w:rsidP="00B461E2">
            <w:pPr>
              <w:rPr>
                <w:lang w:val="en-GB"/>
              </w:rPr>
            </w:pPr>
            <w:r w:rsidRPr="00B461E2">
              <w:rPr>
                <w:lang w:val="en-GB"/>
              </w:rPr>
              <w:t>Hereafter referred to as "Consultant"</w:t>
            </w:r>
          </w:p>
        </w:tc>
      </w:tr>
    </w:tbl>
    <w:p w14:paraId="6A3C0F90" w14:textId="77777777" w:rsidR="008908B5" w:rsidRDefault="008908B5" w:rsidP="008908B5">
      <w:pPr>
        <w:jc w:val="both"/>
        <w:rPr>
          <w:rFonts w:cs="Times New Roman"/>
          <w:b/>
        </w:rPr>
      </w:pPr>
    </w:p>
    <w:p w14:paraId="1D2DED71" w14:textId="77777777" w:rsidR="008908B5" w:rsidRPr="003009F9" w:rsidRDefault="008908B5" w:rsidP="008908B5">
      <w:pPr>
        <w:jc w:val="both"/>
        <w:rPr>
          <w:rFonts w:cs="Times New Roman"/>
          <w:b/>
        </w:rPr>
      </w:pPr>
    </w:p>
    <w:tbl>
      <w:tblPr>
        <w:tblStyle w:val="Tabellenraster"/>
        <w:tblW w:w="0" w:type="auto"/>
        <w:tblLook w:val="04A0" w:firstRow="1" w:lastRow="0" w:firstColumn="1" w:lastColumn="0" w:noHBand="0" w:noVBand="1"/>
      </w:tblPr>
      <w:tblGrid>
        <w:gridCol w:w="9016"/>
      </w:tblGrid>
      <w:tr w:rsidR="008908B5" w:rsidRPr="003009F9" w14:paraId="0248F591" w14:textId="77777777" w:rsidTr="008F3A02">
        <w:tc>
          <w:tcPr>
            <w:tcW w:w="9622" w:type="dxa"/>
            <w:shd w:val="clear" w:color="auto" w:fill="E7E6E6" w:themeFill="background2"/>
          </w:tcPr>
          <w:p w14:paraId="05FAD1A2" w14:textId="11216582" w:rsidR="008908B5" w:rsidRPr="003009F9" w:rsidRDefault="00863249" w:rsidP="008908B5">
            <w:pPr>
              <w:pStyle w:val="Listenabsatz"/>
              <w:numPr>
                <w:ilvl w:val="0"/>
                <w:numId w:val="2"/>
              </w:numPr>
              <w:jc w:val="both"/>
              <w:rPr>
                <w:rFonts w:cs="Times New Roman"/>
                <w:b/>
                <w:sz w:val="40"/>
              </w:rPr>
            </w:pPr>
            <w:r>
              <w:rPr>
                <w:rFonts w:cs="Times New Roman"/>
                <w:b/>
                <w:sz w:val="40"/>
              </w:rPr>
              <w:t>T</w:t>
            </w:r>
            <w:r w:rsidR="00B461E2">
              <w:rPr>
                <w:rFonts w:cs="Times New Roman"/>
                <w:b/>
                <w:sz w:val="40"/>
              </w:rPr>
              <w:t>erm</w:t>
            </w:r>
            <w:r w:rsidR="00CF4E99">
              <w:rPr>
                <w:rFonts w:cs="Times New Roman"/>
                <w:b/>
                <w:sz w:val="40"/>
              </w:rPr>
              <w:t xml:space="preserve"> of</w:t>
            </w:r>
            <w:r w:rsidR="00304138">
              <w:rPr>
                <w:rFonts w:cs="Times New Roman"/>
                <w:b/>
                <w:sz w:val="40"/>
              </w:rPr>
              <w:t xml:space="preserve"> A</w:t>
            </w:r>
            <w:r w:rsidR="00B461E2">
              <w:rPr>
                <w:rFonts w:cs="Times New Roman"/>
                <w:b/>
                <w:sz w:val="40"/>
              </w:rPr>
              <w:t>greement</w:t>
            </w:r>
          </w:p>
        </w:tc>
      </w:tr>
    </w:tbl>
    <w:p w14:paraId="44017A9E" w14:textId="77777777" w:rsidR="008908B5" w:rsidRPr="003009F9" w:rsidRDefault="008908B5" w:rsidP="008908B5">
      <w:pPr>
        <w:jc w:val="both"/>
        <w:rPr>
          <w:rFonts w:cs="Times New Roman"/>
          <w:b/>
        </w:rPr>
      </w:pPr>
    </w:p>
    <w:p w14:paraId="07C9C90F" w14:textId="77777777" w:rsidR="00B461E2" w:rsidRDefault="00B461E2" w:rsidP="00B461E2">
      <w:r>
        <w:t>Start date:</w:t>
      </w:r>
    </w:p>
    <w:p w14:paraId="6332FDC4" w14:textId="3111CE0C" w:rsidR="00B461E2" w:rsidRDefault="001336E1" w:rsidP="00B461E2">
      <w:r>
        <w:t>End date: [P</w:t>
      </w:r>
      <w:r w:rsidR="00B461E2">
        <w:t>ossibly open]</w:t>
      </w:r>
    </w:p>
    <w:p w14:paraId="363E46AF" w14:textId="77777777" w:rsidR="00B461E2" w:rsidRDefault="00B461E2" w:rsidP="00B461E2">
      <w:r>
        <w:t>Working hours:</w:t>
      </w:r>
    </w:p>
    <w:p w14:paraId="0E2A726E" w14:textId="2F0DFE48" w:rsidR="00B461E2" w:rsidRDefault="00B461E2" w:rsidP="00B461E2">
      <w:r>
        <w:t>The Consultant may terminate this Agreement with one (1) month</w:t>
      </w:r>
      <w:r w:rsidR="00D602CA">
        <w:t>(s)</w:t>
      </w:r>
      <w:r>
        <w:t xml:space="preserve"> notice.</w:t>
      </w:r>
    </w:p>
    <w:p w14:paraId="0D74AB0C" w14:textId="77777777" w:rsidR="008908B5" w:rsidRPr="00B461E2" w:rsidRDefault="00B461E2" w:rsidP="00B461E2">
      <w:r>
        <w:t>This agreement terminates automatically when the agreed assignment is completed, unless the parties agree otherwise.</w:t>
      </w:r>
    </w:p>
    <w:p w14:paraId="4FD2B0F8" w14:textId="77777777" w:rsidR="008908B5" w:rsidRPr="00B461E2" w:rsidRDefault="008908B5" w:rsidP="008908B5">
      <w:pPr>
        <w:jc w:val="both"/>
        <w:rPr>
          <w:rFonts w:eastAsia="Times New Roman" w:cs="Times New Roman"/>
          <w:i/>
          <w:iCs/>
          <w:color w:val="000000"/>
          <w:lang w:eastAsia="da-DK"/>
        </w:rPr>
      </w:pPr>
    </w:p>
    <w:tbl>
      <w:tblPr>
        <w:tblStyle w:val="Tabellenraster"/>
        <w:tblW w:w="0" w:type="auto"/>
        <w:tblLook w:val="04A0" w:firstRow="1" w:lastRow="0" w:firstColumn="1" w:lastColumn="0" w:noHBand="0" w:noVBand="1"/>
      </w:tblPr>
      <w:tblGrid>
        <w:gridCol w:w="9016"/>
      </w:tblGrid>
      <w:tr w:rsidR="008908B5" w14:paraId="6FB15A6F" w14:textId="77777777" w:rsidTr="008F3A02">
        <w:tc>
          <w:tcPr>
            <w:tcW w:w="9622" w:type="dxa"/>
            <w:shd w:val="clear" w:color="auto" w:fill="E7E6E6" w:themeFill="background2"/>
          </w:tcPr>
          <w:p w14:paraId="60DBEA1E" w14:textId="39347EEA" w:rsidR="008908B5" w:rsidRPr="008908B5" w:rsidRDefault="008908B5" w:rsidP="0047755E">
            <w:pPr>
              <w:pStyle w:val="Listenabsatz"/>
              <w:numPr>
                <w:ilvl w:val="0"/>
                <w:numId w:val="2"/>
              </w:numPr>
              <w:jc w:val="both"/>
            </w:pPr>
            <w:r w:rsidRPr="00B461E2">
              <w:rPr>
                <w:rFonts w:eastAsia="Times New Roman" w:cs="Times New Roman"/>
                <w:b/>
                <w:color w:val="000000"/>
                <w:sz w:val="40"/>
                <w:lang w:val="en-GB" w:eastAsia="da-DK"/>
              </w:rPr>
              <w:t xml:space="preserve"> </w:t>
            </w:r>
            <w:r w:rsidR="0047755E">
              <w:rPr>
                <w:rFonts w:eastAsia="Times New Roman" w:cs="Times New Roman"/>
                <w:b/>
                <w:color w:val="000000"/>
                <w:sz w:val="40"/>
                <w:lang w:eastAsia="da-DK"/>
              </w:rPr>
              <w:t>Services to Be Performed</w:t>
            </w:r>
          </w:p>
        </w:tc>
      </w:tr>
    </w:tbl>
    <w:p w14:paraId="22FBACDC" w14:textId="77777777" w:rsidR="008908B5" w:rsidRDefault="008908B5" w:rsidP="008908B5"/>
    <w:p w14:paraId="5BCAFB4E" w14:textId="321A3821" w:rsidR="008908B5" w:rsidRDefault="008908B5" w:rsidP="008908B5">
      <w:r>
        <w:t>Detailed description of the agreed assignment/tasks, including requirements specifications.</w:t>
      </w:r>
    </w:p>
    <w:p w14:paraId="1517CF0F" w14:textId="7FCC8270" w:rsidR="008908B5" w:rsidRPr="00B461E2" w:rsidRDefault="008908B5" w:rsidP="008908B5">
      <w:pPr>
        <w:rPr>
          <w:b/>
        </w:rPr>
      </w:pPr>
      <w:r w:rsidRPr="00B461E2">
        <w:rPr>
          <w:b/>
        </w:rPr>
        <w:t>Workplace</w:t>
      </w:r>
    </w:p>
    <w:p w14:paraId="4D6F1F41" w14:textId="50066B2F" w:rsidR="008908B5" w:rsidRDefault="008908B5" w:rsidP="008908B5">
      <w:r>
        <w:t>Agreed assignment</w:t>
      </w:r>
      <w:r w:rsidR="00D602CA">
        <w:t xml:space="preserve">s </w:t>
      </w:r>
      <w:r>
        <w:t xml:space="preserve">are carried out at </w:t>
      </w:r>
      <w:r w:rsidR="001336E1">
        <w:t>the Clients office location.</w:t>
      </w:r>
    </w:p>
    <w:p w14:paraId="3B0EF248" w14:textId="7CF61314" w:rsidR="008908B5" w:rsidRDefault="008908B5" w:rsidP="008908B5">
      <w:r>
        <w:t>- If more, name t</w:t>
      </w:r>
      <w:r w:rsidR="001336E1">
        <w:t>hem all, including for example</w:t>
      </w:r>
      <w:r>
        <w:t xml:space="preserve"> remote.</w:t>
      </w:r>
    </w:p>
    <w:p w14:paraId="47717CB0" w14:textId="77777777" w:rsidR="008908B5" w:rsidRDefault="008908B5" w:rsidP="008908B5"/>
    <w:p w14:paraId="67C93F2E" w14:textId="77777777" w:rsidR="008908B5" w:rsidRPr="00B461E2" w:rsidRDefault="008908B5" w:rsidP="008908B5">
      <w:pPr>
        <w:rPr>
          <w:b/>
        </w:rPr>
      </w:pPr>
      <w:r w:rsidRPr="00B461E2">
        <w:rPr>
          <w:b/>
        </w:rPr>
        <w:t>Relationships and equipment</w:t>
      </w:r>
    </w:p>
    <w:p w14:paraId="2E89C059" w14:textId="3B432516" w:rsidR="008908B5" w:rsidRDefault="008908B5" w:rsidP="008908B5">
      <w:r>
        <w:t>Unless otherwise agreed, the customer will provide the equipment needed to resolve the task. Please add a detailed description of the necessary conditions and/or equipment so that the customer can have this clear.</w:t>
      </w:r>
    </w:p>
    <w:p w14:paraId="75A4DABD" w14:textId="77777777" w:rsidR="008908B5" w:rsidRDefault="008908B5" w:rsidP="008908B5">
      <w:r>
        <w:t>Remember to agree if you as a consultant continuously need information or support from the customer's employees to perform the work.</w:t>
      </w:r>
    </w:p>
    <w:p w14:paraId="50687EA5" w14:textId="77777777" w:rsidR="008908B5" w:rsidRDefault="008908B5" w:rsidP="008908B5">
      <w:r>
        <w:t>At the end of the assignmen</w:t>
      </w:r>
      <w:bookmarkStart w:id="0" w:name="_GoBack"/>
      <w:bookmarkEnd w:id="0"/>
      <w:r>
        <w:t>t, the consultant is obliged to return all material delivered by the customer (provided that the material is not used for the purpose of the assignment). All documents, manuals, descriptions, etc., which have been prepared by the consultant in relation to the assignment, and the full rights to these, must be handed over to the customer at the end of the assi</w:t>
      </w:r>
      <w:r w:rsidR="00AD1B5A">
        <w:t>g</w:t>
      </w:r>
      <w:r>
        <w:t>nment.</w:t>
      </w:r>
    </w:p>
    <w:p w14:paraId="53CF4EB1" w14:textId="77777777" w:rsidR="008908B5" w:rsidRPr="008908B5" w:rsidRDefault="008908B5" w:rsidP="008908B5">
      <w:pPr>
        <w:pStyle w:val="berschrift1"/>
        <w:ind w:left="357"/>
        <w:contextualSpacing/>
        <w:jc w:val="both"/>
        <w:rPr>
          <w:b/>
          <w:bCs/>
          <w:color w:val="000000" w:themeColor="text1"/>
          <w:sz w:val="24"/>
          <w:szCs w:val="24"/>
        </w:rPr>
      </w:pPr>
    </w:p>
    <w:tbl>
      <w:tblPr>
        <w:tblStyle w:val="Tabellenraster"/>
        <w:tblW w:w="0" w:type="auto"/>
        <w:tblLook w:val="04A0" w:firstRow="1" w:lastRow="0" w:firstColumn="1" w:lastColumn="0" w:noHBand="0" w:noVBand="1"/>
      </w:tblPr>
      <w:tblGrid>
        <w:gridCol w:w="9016"/>
      </w:tblGrid>
      <w:tr w:rsidR="008908B5" w14:paraId="5C6D7B16" w14:textId="77777777" w:rsidTr="008F3A02">
        <w:trPr>
          <w:trHeight w:val="363"/>
        </w:trPr>
        <w:tc>
          <w:tcPr>
            <w:tcW w:w="9621" w:type="dxa"/>
            <w:tcBorders>
              <w:bottom w:val="single" w:sz="4" w:space="0" w:color="auto"/>
            </w:tcBorders>
            <w:shd w:val="clear" w:color="auto" w:fill="E7E6E6" w:themeFill="background2"/>
          </w:tcPr>
          <w:p w14:paraId="530AB278" w14:textId="77777777" w:rsidR="008908B5" w:rsidRPr="00092246" w:rsidRDefault="00304138" w:rsidP="008908B5">
            <w:pPr>
              <w:pStyle w:val="Listenabsatz"/>
              <w:numPr>
                <w:ilvl w:val="0"/>
                <w:numId w:val="2"/>
              </w:numPr>
              <w:jc w:val="both"/>
              <w:rPr>
                <w:b/>
              </w:rPr>
            </w:pPr>
            <w:r>
              <w:rPr>
                <w:b/>
                <w:sz w:val="40"/>
              </w:rPr>
              <w:t>Compensation</w:t>
            </w:r>
          </w:p>
        </w:tc>
      </w:tr>
    </w:tbl>
    <w:p w14:paraId="6F17DE7F" w14:textId="77777777" w:rsidR="008908B5" w:rsidRDefault="008908B5" w:rsidP="008908B5">
      <w:pPr>
        <w:pStyle w:val="berschrift1"/>
        <w:jc w:val="both"/>
        <w:rPr>
          <w:b/>
          <w:bCs/>
          <w:color w:val="000000" w:themeColor="text1"/>
          <w:sz w:val="24"/>
          <w:szCs w:val="24"/>
        </w:rPr>
      </w:pPr>
    </w:p>
    <w:p w14:paraId="01BF905F" w14:textId="123B32DD" w:rsidR="008908B5" w:rsidRDefault="008908B5" w:rsidP="008908B5">
      <w:r>
        <w:t>The consultant</w:t>
      </w:r>
      <w:r w:rsidR="00CF4E99">
        <w:t xml:space="preserve"> is paid in total: X incl. /exc</w:t>
      </w:r>
      <w:r>
        <w:t>l. VAT by the customer at the end of the assignment.</w:t>
      </w:r>
    </w:p>
    <w:p w14:paraId="2D124516" w14:textId="77777777" w:rsidR="008908B5" w:rsidRDefault="008908B5" w:rsidP="008908B5">
      <w:r>
        <w:t>Or</w:t>
      </w:r>
    </w:p>
    <w:p w14:paraId="30F115CB" w14:textId="77777777" w:rsidR="008908B5" w:rsidRDefault="008908B5" w:rsidP="008908B5">
      <w:r>
        <w:t>The assignment is settled per hour by amount: X incl. /excl. VAT invoiced by the consultant monthly. This hourly rate will also apply to all potential extensions of the period.</w:t>
      </w:r>
    </w:p>
    <w:p w14:paraId="2BDDCB17" w14:textId="77777777" w:rsidR="008908B5" w:rsidRDefault="008908B5" w:rsidP="008908B5">
      <w:r>
        <w:t>Billing is carried out at the end of each month including a specified hourly usage. The customer is obliged to pay within 30 days of receipt of the correct invoice.</w:t>
      </w:r>
    </w:p>
    <w:p w14:paraId="76C4E9A0" w14:textId="77777777" w:rsidR="008908B5" w:rsidRPr="008908B5" w:rsidRDefault="008908B5" w:rsidP="008908B5"/>
    <w:tbl>
      <w:tblPr>
        <w:tblStyle w:val="Tabellenraster"/>
        <w:tblW w:w="0" w:type="auto"/>
        <w:tblLook w:val="04A0" w:firstRow="1" w:lastRow="0" w:firstColumn="1" w:lastColumn="0" w:noHBand="0" w:noVBand="1"/>
      </w:tblPr>
      <w:tblGrid>
        <w:gridCol w:w="9016"/>
      </w:tblGrid>
      <w:tr w:rsidR="008908B5" w14:paraId="68E2F243" w14:textId="77777777" w:rsidTr="008F3A02">
        <w:tc>
          <w:tcPr>
            <w:tcW w:w="9622" w:type="dxa"/>
            <w:shd w:val="clear" w:color="auto" w:fill="E7E6E6" w:themeFill="background2"/>
          </w:tcPr>
          <w:p w14:paraId="7B4388C5" w14:textId="481FAA45" w:rsidR="008908B5" w:rsidRPr="001C4FCF" w:rsidRDefault="0047755E" w:rsidP="0047755E">
            <w:pPr>
              <w:pStyle w:val="Listenabsatz"/>
              <w:numPr>
                <w:ilvl w:val="0"/>
                <w:numId w:val="2"/>
              </w:numPr>
              <w:jc w:val="both"/>
              <w:rPr>
                <w:b/>
              </w:rPr>
            </w:pPr>
            <w:r>
              <w:rPr>
                <w:b/>
                <w:sz w:val="40"/>
              </w:rPr>
              <w:t>Proprietary Information</w:t>
            </w:r>
            <w:r w:rsidRPr="007941FD">
              <w:rPr>
                <w:b/>
              </w:rPr>
              <w:t xml:space="preserve"> </w:t>
            </w:r>
          </w:p>
        </w:tc>
      </w:tr>
    </w:tbl>
    <w:p w14:paraId="510A5EDC" w14:textId="77777777" w:rsidR="008908B5" w:rsidRDefault="008908B5" w:rsidP="008908B5"/>
    <w:p w14:paraId="336179E0" w14:textId="493FF8A7" w:rsidR="00B461E2" w:rsidRDefault="008908B5" w:rsidP="008908B5">
      <w:r>
        <w:t>The Customer acquires ownership, copyright and any other right to programs, analyses, reports, documents and the like, which the Consultant produces as part of this contract.</w:t>
      </w:r>
    </w:p>
    <w:p w14:paraId="3D8D4624" w14:textId="77777777" w:rsidR="008908B5" w:rsidRPr="008908B5" w:rsidRDefault="008908B5" w:rsidP="008908B5">
      <w:pPr>
        <w:jc w:val="both"/>
      </w:pPr>
    </w:p>
    <w:tbl>
      <w:tblPr>
        <w:tblStyle w:val="Tabellenraster"/>
        <w:tblW w:w="0" w:type="auto"/>
        <w:tblLook w:val="04A0" w:firstRow="1" w:lastRow="0" w:firstColumn="1" w:lastColumn="0" w:noHBand="0" w:noVBand="1"/>
      </w:tblPr>
      <w:tblGrid>
        <w:gridCol w:w="9016"/>
      </w:tblGrid>
      <w:tr w:rsidR="008908B5" w14:paraId="7E2EC11A" w14:textId="77777777" w:rsidTr="008F3A02">
        <w:tc>
          <w:tcPr>
            <w:tcW w:w="9622" w:type="dxa"/>
            <w:shd w:val="clear" w:color="auto" w:fill="E7E6E6" w:themeFill="background2"/>
          </w:tcPr>
          <w:p w14:paraId="6FC89CA8" w14:textId="720AC95C" w:rsidR="008908B5" w:rsidRPr="001C4FCF" w:rsidRDefault="002D77B0" w:rsidP="008908B5">
            <w:pPr>
              <w:pStyle w:val="Listenabsatz"/>
              <w:numPr>
                <w:ilvl w:val="0"/>
                <w:numId w:val="2"/>
              </w:numPr>
              <w:jc w:val="both"/>
              <w:rPr>
                <w:b/>
              </w:rPr>
            </w:pPr>
            <w:r w:rsidRPr="002D77B0">
              <w:rPr>
                <w:rFonts w:cs="Times New Roman"/>
                <w:b/>
                <w:sz w:val="40"/>
              </w:rPr>
              <w:t>Indemnification</w:t>
            </w:r>
          </w:p>
        </w:tc>
      </w:tr>
    </w:tbl>
    <w:p w14:paraId="62B30E2F" w14:textId="77777777" w:rsidR="008908B5" w:rsidRDefault="008908B5" w:rsidP="008908B5">
      <w:pPr>
        <w:jc w:val="both"/>
      </w:pPr>
    </w:p>
    <w:p w14:paraId="200CB944" w14:textId="214ADD2B" w:rsidR="00CF4E99" w:rsidRDefault="008908B5" w:rsidP="008908B5">
      <w:r>
        <w:t>The consultant assumes responsibility if the customer suffers a loss if this is a direct consequence of the consultant's failure to comply with this contract or has shown gross negligence in connection with the performance of the work.</w:t>
      </w:r>
      <w:r w:rsidR="00CF4E99">
        <w:br/>
      </w:r>
    </w:p>
    <w:p w14:paraId="7EBEA1F5" w14:textId="77777777" w:rsidR="008908B5" w:rsidRDefault="008908B5" w:rsidP="008908B5">
      <w:r>
        <w:t>The freelancer is obliged to subscribe to all statutory liability and occupational injury insurance for himself and any employees.</w:t>
      </w:r>
    </w:p>
    <w:p w14:paraId="7258213F" w14:textId="77777777" w:rsidR="008908B5" w:rsidRDefault="008908B5" w:rsidP="008908B5"/>
    <w:p w14:paraId="3A0067CC" w14:textId="77777777" w:rsidR="008908B5" w:rsidRPr="008908B5" w:rsidRDefault="008908B5" w:rsidP="008908B5">
      <w:r>
        <w:t>The freelancer is required to notify the payer of any agreement or employment relationship with competing companies.</w:t>
      </w:r>
    </w:p>
    <w:p w14:paraId="3C9AC4F7" w14:textId="77777777" w:rsidR="008908B5" w:rsidRPr="008908B5" w:rsidRDefault="008908B5" w:rsidP="008908B5">
      <w:pPr>
        <w:jc w:val="both"/>
      </w:pPr>
    </w:p>
    <w:tbl>
      <w:tblPr>
        <w:tblStyle w:val="Tabellenraster"/>
        <w:tblW w:w="0" w:type="auto"/>
        <w:tblLook w:val="04A0" w:firstRow="1" w:lastRow="0" w:firstColumn="1" w:lastColumn="0" w:noHBand="0" w:noVBand="1"/>
      </w:tblPr>
      <w:tblGrid>
        <w:gridCol w:w="9016"/>
      </w:tblGrid>
      <w:tr w:rsidR="008908B5" w14:paraId="786272E8" w14:textId="77777777" w:rsidTr="008F3A02">
        <w:trPr>
          <w:trHeight w:val="363"/>
        </w:trPr>
        <w:tc>
          <w:tcPr>
            <w:tcW w:w="9622" w:type="dxa"/>
            <w:shd w:val="clear" w:color="auto" w:fill="E7E6E6" w:themeFill="background2"/>
          </w:tcPr>
          <w:p w14:paraId="188318FD" w14:textId="77777777" w:rsidR="008908B5" w:rsidRPr="00DB2E47" w:rsidRDefault="008908B5" w:rsidP="008908B5">
            <w:pPr>
              <w:pStyle w:val="Listenabsatz"/>
              <w:numPr>
                <w:ilvl w:val="0"/>
                <w:numId w:val="2"/>
              </w:numPr>
              <w:jc w:val="both"/>
              <w:rPr>
                <w:rFonts w:cs="Times New Roman"/>
                <w:b/>
                <w:sz w:val="40"/>
                <w:szCs w:val="40"/>
              </w:rPr>
            </w:pPr>
            <w:r w:rsidRPr="008908B5">
              <w:rPr>
                <w:rFonts w:cs="Times New Roman"/>
                <w:b/>
                <w:sz w:val="40"/>
              </w:rPr>
              <w:t>Confidentiality</w:t>
            </w:r>
          </w:p>
        </w:tc>
      </w:tr>
    </w:tbl>
    <w:p w14:paraId="73DF15AE" w14:textId="77777777" w:rsidR="008908B5" w:rsidRDefault="008908B5" w:rsidP="008908B5">
      <w:pPr>
        <w:pStyle w:val="berschrift1"/>
        <w:jc w:val="both"/>
        <w:rPr>
          <w:b/>
          <w:bCs/>
          <w:color w:val="auto"/>
          <w:sz w:val="20"/>
          <w:szCs w:val="20"/>
        </w:rPr>
      </w:pPr>
    </w:p>
    <w:p w14:paraId="504FA786" w14:textId="77777777" w:rsidR="008908B5" w:rsidRDefault="008908B5" w:rsidP="008908B5">
      <w:r>
        <w:t>Customer and consultant have confidentiality in relation to both parties' private and internal acts, as well as the knowledge they may gain to each other's business relations in connection with the assignment's execution. This is also applicable after the expiration of the contract.</w:t>
      </w:r>
    </w:p>
    <w:p w14:paraId="1ADAAE80" w14:textId="77777777" w:rsidR="008908B5" w:rsidRDefault="008908B5" w:rsidP="008908B5">
      <w:r>
        <w:t>The customer may issue further instructions, including, for example, requesting a non-disclosure agreement.</w:t>
      </w:r>
    </w:p>
    <w:p w14:paraId="526530C7" w14:textId="77777777" w:rsidR="008908B5" w:rsidRPr="008908B5" w:rsidRDefault="008908B5" w:rsidP="008908B5">
      <w:pPr>
        <w:pStyle w:val="berschrift1"/>
        <w:jc w:val="both"/>
        <w:rPr>
          <w:b/>
          <w:bCs/>
          <w:color w:val="auto"/>
          <w:sz w:val="20"/>
          <w:szCs w:val="20"/>
        </w:rPr>
      </w:pPr>
    </w:p>
    <w:tbl>
      <w:tblPr>
        <w:tblStyle w:val="Tabellenraster"/>
        <w:tblW w:w="0" w:type="auto"/>
        <w:tblLook w:val="04A0" w:firstRow="1" w:lastRow="0" w:firstColumn="1" w:lastColumn="0" w:noHBand="0" w:noVBand="1"/>
      </w:tblPr>
      <w:tblGrid>
        <w:gridCol w:w="9016"/>
      </w:tblGrid>
      <w:tr w:rsidR="008908B5" w14:paraId="0478DBFA" w14:textId="77777777" w:rsidTr="008F3A02">
        <w:tc>
          <w:tcPr>
            <w:tcW w:w="9622" w:type="dxa"/>
            <w:shd w:val="clear" w:color="auto" w:fill="E7E6E6" w:themeFill="background2"/>
          </w:tcPr>
          <w:p w14:paraId="0F0D18B0" w14:textId="77777777" w:rsidR="008908B5" w:rsidRPr="00DB2E47" w:rsidRDefault="008908B5" w:rsidP="008908B5">
            <w:pPr>
              <w:pStyle w:val="Listenabsatz"/>
              <w:numPr>
                <w:ilvl w:val="0"/>
                <w:numId w:val="2"/>
              </w:numPr>
              <w:jc w:val="both"/>
              <w:rPr>
                <w:rFonts w:cs="Times New Roman"/>
                <w:b/>
              </w:rPr>
            </w:pPr>
            <w:r>
              <w:rPr>
                <w:rFonts w:cs="Times New Roman"/>
                <w:b/>
                <w:sz w:val="40"/>
              </w:rPr>
              <w:t>Delays</w:t>
            </w:r>
          </w:p>
        </w:tc>
      </w:tr>
    </w:tbl>
    <w:p w14:paraId="003EBD39" w14:textId="77777777" w:rsidR="00CF4E99" w:rsidRDefault="00CF4E99" w:rsidP="008908B5">
      <w:pPr>
        <w:rPr>
          <w:rFonts w:asciiTheme="majorHAnsi" w:eastAsiaTheme="majorEastAsia" w:hAnsiTheme="majorHAnsi" w:cstheme="majorBidi"/>
          <w:b/>
          <w:bCs/>
          <w:sz w:val="20"/>
          <w:szCs w:val="20"/>
        </w:rPr>
      </w:pPr>
    </w:p>
    <w:p w14:paraId="4803A596" w14:textId="107F5724" w:rsidR="00CF4E99" w:rsidRPr="00CF4E99" w:rsidRDefault="008908B5" w:rsidP="008908B5">
      <w:pPr>
        <w:rPr>
          <w:rFonts w:asciiTheme="majorHAnsi" w:eastAsiaTheme="majorEastAsia" w:hAnsiTheme="majorHAnsi" w:cstheme="majorBidi"/>
          <w:b/>
          <w:bCs/>
          <w:sz w:val="20"/>
          <w:szCs w:val="20"/>
        </w:rPr>
      </w:pPr>
      <w:r>
        <w:t>The consultant is not responsible for delays due to delivery delays from other suppliers that the consultant has not entered into an agreement with.</w:t>
      </w:r>
    </w:p>
    <w:p w14:paraId="407594EF" w14:textId="7B55ACA7" w:rsidR="00CF4E99" w:rsidRDefault="008908B5" w:rsidP="008908B5">
      <w:r>
        <w:t>The consultant is not responsible for any delays</w:t>
      </w:r>
      <w:r w:rsidR="00D602CA">
        <w:t xml:space="preserve"> based on customer circumstances. </w:t>
      </w:r>
    </w:p>
    <w:p w14:paraId="000E05EC" w14:textId="2CD9EBC7" w:rsidR="00CF4E99" w:rsidRDefault="008908B5" w:rsidP="008908B5">
      <w:r>
        <w:t>If the agreement has been subject to delivery at specified times, the consultant has the right to postpone the delivery date if the customer changes the scope/content of the assignment or does not deliver timely information, drawings, documents, data or the like which is a prerequisite for performance of the assignment.</w:t>
      </w:r>
    </w:p>
    <w:p w14:paraId="3FB08369" w14:textId="3505CC55" w:rsidR="008908B5" w:rsidRPr="008908B5" w:rsidRDefault="008908B5" w:rsidP="008908B5">
      <w:r>
        <w:t>The consultant is also entitled to a time extension of at least 14 days due to a holiday, provided that the assignment lasts for a period of July, and the consultant is entitled to a time extension if the freelancer is affected by a long-term illness documented with a medical certificate.</w:t>
      </w:r>
    </w:p>
    <w:p w14:paraId="71AE1C7F" w14:textId="77777777" w:rsidR="008908B5" w:rsidRPr="00D602CA" w:rsidRDefault="008908B5" w:rsidP="008908B5">
      <w:pPr>
        <w:pStyle w:val="berschrift1"/>
        <w:jc w:val="both"/>
        <w:rPr>
          <w:b/>
          <w:bCs/>
          <w:color w:val="auto"/>
          <w:sz w:val="20"/>
          <w:szCs w:val="20"/>
        </w:rPr>
      </w:pPr>
    </w:p>
    <w:tbl>
      <w:tblPr>
        <w:tblStyle w:val="Tabellenraster"/>
        <w:tblW w:w="0" w:type="auto"/>
        <w:tblLook w:val="04A0" w:firstRow="1" w:lastRow="0" w:firstColumn="1" w:lastColumn="0" w:noHBand="0" w:noVBand="1"/>
      </w:tblPr>
      <w:tblGrid>
        <w:gridCol w:w="9016"/>
      </w:tblGrid>
      <w:tr w:rsidR="008908B5" w14:paraId="664CEAEF" w14:textId="77777777" w:rsidTr="008F3A02">
        <w:tc>
          <w:tcPr>
            <w:tcW w:w="9622" w:type="dxa"/>
            <w:shd w:val="clear" w:color="auto" w:fill="E7E6E6" w:themeFill="background2"/>
          </w:tcPr>
          <w:p w14:paraId="3F882DAC" w14:textId="16E256BE" w:rsidR="008908B5" w:rsidRPr="00256AD6" w:rsidRDefault="008908B5" w:rsidP="00CF4E99">
            <w:pPr>
              <w:pStyle w:val="Listenabsatz"/>
              <w:numPr>
                <w:ilvl w:val="0"/>
                <w:numId w:val="2"/>
              </w:numPr>
              <w:rPr>
                <w:b/>
              </w:rPr>
            </w:pPr>
            <w:r w:rsidRPr="00D602CA">
              <w:rPr>
                <w:b/>
                <w:sz w:val="40"/>
                <w:lang w:val="en-GB"/>
              </w:rPr>
              <w:t xml:space="preserve"> </w:t>
            </w:r>
            <w:r w:rsidR="00CF4E99">
              <w:rPr>
                <w:b/>
                <w:sz w:val="40"/>
              </w:rPr>
              <w:t>Conflict of Interest</w:t>
            </w:r>
          </w:p>
        </w:tc>
      </w:tr>
    </w:tbl>
    <w:p w14:paraId="2FDDCFA8" w14:textId="77777777" w:rsidR="008908B5" w:rsidRPr="00724694" w:rsidRDefault="008908B5" w:rsidP="008908B5">
      <w:pPr>
        <w:pStyle w:val="berschrift1"/>
        <w:jc w:val="both"/>
        <w:rPr>
          <w:bCs/>
          <w:color w:val="auto"/>
          <w:sz w:val="20"/>
          <w:szCs w:val="20"/>
        </w:rPr>
      </w:pPr>
    </w:p>
    <w:p w14:paraId="6B742B08" w14:textId="77777777" w:rsidR="008908B5" w:rsidRDefault="008908B5" w:rsidP="008908B5">
      <w:r>
        <w:t>In the event that one of the parties fails to fulfil its obligations under the contract and the terms and conditions attached thereto, the other party is entitled to terminate the contract.</w:t>
      </w:r>
    </w:p>
    <w:p w14:paraId="62A3CB4A" w14:textId="77777777" w:rsidR="008908B5" w:rsidRDefault="008908B5" w:rsidP="008908B5">
      <w:r>
        <w:t>However, this can only happen if the default is not stopped "X" days after sending a written warning. This notice shall explain the basis for the decision and clearly define the consequences if the problematic conditions mentioned are not corrected.</w:t>
      </w:r>
    </w:p>
    <w:p w14:paraId="566F8CCF" w14:textId="0323467E" w:rsidR="008908B5" w:rsidRPr="008908B5" w:rsidRDefault="008908B5" w:rsidP="008908B5">
      <w:pPr>
        <w:rPr>
          <w:rFonts w:eastAsia="Times New Roman" w:cs="Times New Roman"/>
          <w:i/>
          <w:iCs/>
          <w:color w:val="000000"/>
          <w:lang w:eastAsia="da-DK"/>
        </w:rPr>
      </w:pPr>
      <w:r>
        <w:t xml:space="preserve">In the event of a disagreement between the parties in connection with the agreement, which cannot be resolved in principle, each of the parties </w:t>
      </w:r>
      <w:r w:rsidRPr="008908B5">
        <w:t>ne entitled to refer the case to civil courts.</w:t>
      </w:r>
      <w:r>
        <w:t xml:space="preserve"> </w:t>
      </w:r>
    </w:p>
    <w:p w14:paraId="1079B3B3" w14:textId="77777777" w:rsidR="008908B5" w:rsidRPr="008908B5" w:rsidRDefault="008908B5" w:rsidP="008908B5">
      <w:pPr>
        <w:rPr>
          <w:rFonts w:eastAsia="Times New Roman" w:cs="Times New Roman"/>
          <w:i/>
          <w:iCs/>
          <w:color w:val="000000"/>
          <w:lang w:eastAsia="da-DK"/>
        </w:rPr>
      </w:pPr>
    </w:p>
    <w:tbl>
      <w:tblPr>
        <w:tblStyle w:val="Tabellenraster"/>
        <w:tblW w:w="0" w:type="auto"/>
        <w:tblLook w:val="04A0" w:firstRow="1" w:lastRow="0" w:firstColumn="1" w:lastColumn="0" w:noHBand="0" w:noVBand="1"/>
      </w:tblPr>
      <w:tblGrid>
        <w:gridCol w:w="9016"/>
      </w:tblGrid>
      <w:tr w:rsidR="008908B5" w14:paraId="2C004071" w14:textId="77777777" w:rsidTr="008F3A02">
        <w:tc>
          <w:tcPr>
            <w:tcW w:w="9622" w:type="dxa"/>
            <w:shd w:val="clear" w:color="auto" w:fill="E7E6E6" w:themeFill="background2"/>
          </w:tcPr>
          <w:p w14:paraId="27EF8CFB" w14:textId="77777777" w:rsidR="008908B5" w:rsidRPr="008908B5" w:rsidRDefault="008908B5" w:rsidP="008908B5">
            <w:pPr>
              <w:pStyle w:val="Listenabsatz"/>
              <w:numPr>
                <w:ilvl w:val="0"/>
                <w:numId w:val="2"/>
              </w:numPr>
              <w:rPr>
                <w:rFonts w:eastAsia="Times New Roman" w:cs="Times New Roman"/>
                <w:b/>
                <w:color w:val="000000"/>
                <w:sz w:val="28"/>
                <w:lang w:eastAsia="da-DK"/>
              </w:rPr>
            </w:pPr>
            <w:r>
              <w:rPr>
                <w:rFonts w:eastAsia="Times New Roman" w:cs="Times New Roman"/>
                <w:b/>
                <w:color w:val="000000"/>
                <w:sz w:val="40"/>
                <w:lang w:eastAsia="da-DK"/>
              </w:rPr>
              <w:lastRenderedPageBreak/>
              <w:t>Signatures</w:t>
            </w:r>
          </w:p>
        </w:tc>
      </w:tr>
    </w:tbl>
    <w:p w14:paraId="20B4FEED" w14:textId="77777777" w:rsidR="008908B5" w:rsidRPr="00EE6EE6" w:rsidRDefault="008908B5" w:rsidP="008908B5">
      <w:pPr>
        <w:rPr>
          <w:rFonts w:eastAsia="Times New Roman" w:cs="Times New Roman"/>
          <w:color w:val="000000"/>
          <w:sz w:val="28"/>
          <w:lang w:eastAsia="da-DK"/>
        </w:rPr>
      </w:pPr>
    </w:p>
    <w:p w14:paraId="5AA495B3" w14:textId="61608C8C" w:rsidR="008908B5" w:rsidRPr="008908B5" w:rsidRDefault="008908B5" w:rsidP="008908B5">
      <w:pPr>
        <w:spacing w:after="240"/>
        <w:rPr>
          <w:rFonts w:eastAsia="Times New Roman" w:cs="Times New Roman"/>
          <w:lang w:eastAsia="da-DK"/>
        </w:rPr>
      </w:pPr>
      <w:r>
        <w:t>Both</w:t>
      </w:r>
      <w:r w:rsidRPr="008908B5">
        <w:t xml:space="preserve"> parties confirm that they have read and understood this contract</w:t>
      </w:r>
      <w:r w:rsidR="00D602CA">
        <w:t xml:space="preserve"> </w:t>
      </w:r>
      <w:r w:rsidRPr="008908B5">
        <w:t>which is valid when both parties have signed. If changes are made to the contract</w:t>
      </w:r>
      <w:r w:rsidR="00F53391">
        <w:t>,</w:t>
      </w:r>
      <w:r w:rsidRPr="008908B5">
        <w:t xml:space="preserve"> or add</w:t>
      </w:r>
      <w:r w:rsidR="00F53391">
        <w:t>ed</w:t>
      </w:r>
      <w:r w:rsidRPr="008908B5">
        <w:t xml:space="preserve"> to the contract, these must also be signed for validity.</w:t>
      </w:r>
    </w:p>
    <w:tbl>
      <w:tblPr>
        <w:tblStyle w:val="Tabellenraster"/>
        <w:tblW w:w="0" w:type="auto"/>
        <w:tblLook w:val="04A0" w:firstRow="1" w:lastRow="0" w:firstColumn="1" w:lastColumn="0" w:noHBand="0" w:noVBand="1"/>
      </w:tblPr>
      <w:tblGrid>
        <w:gridCol w:w="4463"/>
        <w:gridCol w:w="4553"/>
      </w:tblGrid>
      <w:tr w:rsidR="008908B5" w14:paraId="466E04B9" w14:textId="77777777" w:rsidTr="008F3A02">
        <w:tc>
          <w:tcPr>
            <w:tcW w:w="4811" w:type="dxa"/>
          </w:tcPr>
          <w:p w14:paraId="770FD86E" w14:textId="77777777" w:rsidR="00B461E2" w:rsidRPr="00B461E2" w:rsidRDefault="00B461E2" w:rsidP="008F3A02">
            <w:pPr>
              <w:spacing w:after="240"/>
              <w:rPr>
                <w:rFonts w:eastAsia="Times New Roman" w:cs="Times New Roman"/>
                <w:b/>
                <w:lang w:val="en-GB" w:eastAsia="da-DK"/>
              </w:rPr>
            </w:pPr>
            <w:r w:rsidRPr="00B461E2">
              <w:rPr>
                <w:rFonts w:eastAsia="Times New Roman" w:cs="Times New Roman"/>
                <w:b/>
                <w:lang w:val="en-GB" w:eastAsia="da-DK"/>
              </w:rPr>
              <w:t>Customer</w:t>
            </w:r>
            <w:r w:rsidR="00304138">
              <w:rPr>
                <w:rFonts w:eastAsia="Times New Roman" w:cs="Times New Roman"/>
                <w:b/>
                <w:lang w:val="en-GB" w:eastAsia="da-DK"/>
              </w:rPr>
              <w:br/>
            </w:r>
            <w:r w:rsidR="00606CB9" w:rsidRPr="00304138">
              <w:rPr>
                <w:rFonts w:eastAsia="Times New Roman" w:cs="Times New Roman"/>
                <w:b/>
                <w:sz w:val="20"/>
                <w:szCs w:val="20"/>
                <w:lang w:val="en-GB" w:eastAsia="da-DK"/>
              </w:rPr>
              <w:t>First and last name:</w:t>
            </w:r>
            <w:r w:rsidR="00606CB9">
              <w:rPr>
                <w:rFonts w:eastAsia="Times New Roman" w:cs="Times New Roman"/>
                <w:b/>
                <w:sz w:val="20"/>
                <w:szCs w:val="20"/>
                <w:lang w:val="en-GB" w:eastAsia="da-DK"/>
              </w:rPr>
              <w:br/>
            </w:r>
            <w:r w:rsidR="00304138">
              <w:rPr>
                <w:rFonts w:eastAsia="Times New Roman" w:cs="Times New Roman"/>
                <w:b/>
                <w:sz w:val="20"/>
                <w:szCs w:val="20"/>
                <w:lang w:val="en-GB" w:eastAsia="da-DK"/>
              </w:rPr>
              <w:t>Company</w:t>
            </w:r>
            <w:r w:rsidR="00304138" w:rsidRPr="00304138">
              <w:rPr>
                <w:rFonts w:eastAsia="Times New Roman" w:cs="Times New Roman"/>
                <w:b/>
                <w:sz w:val="20"/>
                <w:szCs w:val="20"/>
                <w:lang w:val="en-GB" w:eastAsia="da-DK"/>
              </w:rPr>
              <w:t>:</w:t>
            </w:r>
            <w:r w:rsidR="008908B5" w:rsidRPr="00B461E2">
              <w:rPr>
                <w:rFonts w:eastAsia="Times New Roman" w:cs="Times New Roman"/>
                <w:b/>
                <w:lang w:val="en-GB" w:eastAsia="da-DK"/>
              </w:rPr>
              <w:t xml:space="preserve"> </w:t>
            </w:r>
          </w:p>
          <w:p w14:paraId="35EEDD16" w14:textId="50136E19" w:rsidR="00B461E2" w:rsidRDefault="00B461E2" w:rsidP="008F3A02">
            <w:pPr>
              <w:spacing w:after="240"/>
              <w:rPr>
                <w:rFonts w:eastAsia="Times New Roman" w:cs="Times New Roman"/>
                <w:b/>
                <w:lang w:val="en-GB" w:eastAsia="da-DK"/>
              </w:rPr>
            </w:pPr>
            <w:r w:rsidRPr="00B461E2">
              <w:rPr>
                <w:rFonts w:eastAsia="Times New Roman" w:cs="Times New Roman"/>
                <w:b/>
                <w:lang w:val="en-GB" w:eastAsia="da-DK"/>
              </w:rPr>
              <w:t>Date</w:t>
            </w:r>
            <w:r w:rsidR="008908B5" w:rsidRPr="00B461E2">
              <w:rPr>
                <w:rFonts w:eastAsia="Times New Roman" w:cs="Times New Roman"/>
                <w:b/>
                <w:lang w:val="en-GB" w:eastAsia="da-DK"/>
              </w:rPr>
              <w:t>:</w:t>
            </w:r>
            <w:r w:rsidR="00D602CA">
              <w:rPr>
                <w:rFonts w:eastAsia="Times New Roman" w:cs="Times New Roman"/>
                <w:b/>
                <w:lang w:val="en-GB" w:eastAsia="da-DK"/>
              </w:rPr>
              <w:t xml:space="preserve"> </w:t>
            </w:r>
            <w:r w:rsidR="008908B5" w:rsidRPr="00B461E2">
              <w:rPr>
                <w:rFonts w:eastAsia="Times New Roman" w:cs="Times New Roman"/>
                <w:b/>
                <w:lang w:val="en-GB" w:eastAsia="da-DK"/>
              </w:rPr>
              <w:t>_____________</w:t>
            </w:r>
          </w:p>
          <w:p w14:paraId="27A468D7" w14:textId="77777777" w:rsidR="008908B5" w:rsidRPr="00B461E2" w:rsidRDefault="008908B5" w:rsidP="008F3A02">
            <w:pPr>
              <w:spacing w:after="240"/>
              <w:rPr>
                <w:rFonts w:eastAsia="Times New Roman" w:cs="Times New Roman"/>
                <w:b/>
                <w:lang w:val="en-GB" w:eastAsia="da-DK"/>
              </w:rPr>
            </w:pPr>
          </w:p>
          <w:p w14:paraId="6956BD65" w14:textId="77777777" w:rsidR="008908B5" w:rsidRPr="00B461E2" w:rsidRDefault="008908B5" w:rsidP="008F3A02">
            <w:pPr>
              <w:pBdr>
                <w:bottom w:val="single" w:sz="12" w:space="1" w:color="auto"/>
              </w:pBdr>
              <w:spacing w:after="240"/>
              <w:rPr>
                <w:rFonts w:eastAsia="Times New Roman" w:cs="Times New Roman"/>
                <w:b/>
                <w:lang w:val="en-GB" w:eastAsia="da-DK"/>
              </w:rPr>
            </w:pPr>
          </w:p>
          <w:p w14:paraId="3FACBBDC" w14:textId="77777777" w:rsidR="008908B5" w:rsidRPr="00B461E2" w:rsidRDefault="00304138" w:rsidP="008F3A02">
            <w:pPr>
              <w:spacing w:after="240"/>
              <w:contextualSpacing/>
              <w:jc w:val="center"/>
              <w:rPr>
                <w:rFonts w:eastAsia="Times New Roman" w:cs="Times New Roman"/>
                <w:b/>
                <w:lang w:val="en-GB" w:eastAsia="da-DK"/>
              </w:rPr>
            </w:pPr>
            <w:r>
              <w:rPr>
                <w:rFonts w:eastAsia="Times New Roman" w:cs="Times New Roman"/>
                <w:b/>
                <w:lang w:val="en-GB" w:eastAsia="da-DK"/>
              </w:rPr>
              <w:t>Signature</w:t>
            </w:r>
          </w:p>
          <w:p w14:paraId="60AFBD8A" w14:textId="77777777" w:rsidR="008908B5" w:rsidRPr="00B461E2" w:rsidRDefault="008908B5" w:rsidP="008F3A02">
            <w:pPr>
              <w:spacing w:after="240"/>
              <w:contextualSpacing/>
              <w:jc w:val="center"/>
              <w:rPr>
                <w:rFonts w:eastAsia="Times New Roman" w:cs="Times New Roman"/>
                <w:b/>
                <w:lang w:val="en-GB" w:eastAsia="da-DK"/>
              </w:rPr>
            </w:pPr>
          </w:p>
        </w:tc>
        <w:tc>
          <w:tcPr>
            <w:tcW w:w="4811" w:type="dxa"/>
          </w:tcPr>
          <w:p w14:paraId="51073012" w14:textId="77777777" w:rsidR="008908B5" w:rsidRPr="00D602CA" w:rsidRDefault="00B461E2" w:rsidP="008F3A02">
            <w:pPr>
              <w:spacing w:after="240"/>
              <w:rPr>
                <w:rFonts w:eastAsia="Times New Roman" w:cs="Times New Roman"/>
                <w:b/>
                <w:lang w:val="en-GB" w:eastAsia="da-DK"/>
              </w:rPr>
            </w:pPr>
            <w:r w:rsidRPr="00D602CA">
              <w:rPr>
                <w:rFonts w:eastAsia="Times New Roman" w:cs="Times New Roman"/>
                <w:b/>
                <w:lang w:val="en-GB" w:eastAsia="da-DK"/>
              </w:rPr>
              <w:t>Consultant</w:t>
            </w:r>
            <w:r w:rsidR="00304138" w:rsidRPr="00D602CA">
              <w:rPr>
                <w:rFonts w:eastAsia="Times New Roman" w:cs="Times New Roman"/>
                <w:b/>
                <w:lang w:val="en-GB" w:eastAsia="da-DK"/>
              </w:rPr>
              <w:br/>
            </w:r>
            <w:r w:rsidR="00304138" w:rsidRPr="00304138">
              <w:rPr>
                <w:rFonts w:eastAsia="Times New Roman" w:cs="Times New Roman"/>
                <w:b/>
                <w:sz w:val="20"/>
                <w:szCs w:val="20"/>
                <w:lang w:val="en-GB" w:eastAsia="da-DK"/>
              </w:rPr>
              <w:t>First and last name:</w:t>
            </w:r>
            <w:r w:rsidR="00304138">
              <w:rPr>
                <w:rFonts w:eastAsia="Times New Roman" w:cs="Times New Roman"/>
                <w:b/>
                <w:sz w:val="20"/>
                <w:szCs w:val="20"/>
                <w:lang w:val="en-GB" w:eastAsia="da-DK"/>
              </w:rPr>
              <w:br/>
              <w:t>Company</w:t>
            </w:r>
            <w:r w:rsidR="00304138" w:rsidRPr="00304138">
              <w:rPr>
                <w:rFonts w:eastAsia="Times New Roman" w:cs="Times New Roman"/>
                <w:b/>
                <w:sz w:val="20"/>
                <w:szCs w:val="20"/>
                <w:lang w:val="en-GB" w:eastAsia="da-DK"/>
              </w:rPr>
              <w:t>:</w:t>
            </w:r>
          </w:p>
          <w:p w14:paraId="1BCC13AF" w14:textId="77777777" w:rsidR="008908B5" w:rsidRPr="00EE6EE6" w:rsidRDefault="00B461E2" w:rsidP="008F3A02">
            <w:pPr>
              <w:spacing w:after="240"/>
              <w:rPr>
                <w:rFonts w:eastAsia="Times New Roman" w:cs="Times New Roman"/>
                <w:b/>
                <w:lang w:eastAsia="da-DK"/>
              </w:rPr>
            </w:pPr>
            <w:r>
              <w:rPr>
                <w:rFonts w:eastAsia="Times New Roman" w:cs="Times New Roman"/>
                <w:b/>
                <w:lang w:eastAsia="da-DK"/>
              </w:rPr>
              <w:t>Date</w:t>
            </w:r>
            <w:r w:rsidR="008908B5" w:rsidRPr="00EE6EE6">
              <w:rPr>
                <w:rFonts w:eastAsia="Times New Roman" w:cs="Times New Roman"/>
                <w:b/>
                <w:lang w:eastAsia="da-DK"/>
              </w:rPr>
              <w:t>:_______________</w:t>
            </w:r>
          </w:p>
          <w:p w14:paraId="7F1BDEB0" w14:textId="77777777" w:rsidR="008908B5" w:rsidRPr="00EE6EE6" w:rsidRDefault="008908B5" w:rsidP="008F3A02">
            <w:pPr>
              <w:spacing w:after="240"/>
              <w:rPr>
                <w:rFonts w:eastAsia="Times New Roman" w:cs="Times New Roman"/>
                <w:b/>
                <w:lang w:eastAsia="da-DK"/>
              </w:rPr>
            </w:pPr>
          </w:p>
          <w:p w14:paraId="6B3AF607" w14:textId="77777777" w:rsidR="008908B5" w:rsidRPr="00EE6EE6" w:rsidRDefault="008908B5" w:rsidP="008F3A02">
            <w:pPr>
              <w:pBdr>
                <w:bottom w:val="single" w:sz="12" w:space="1" w:color="auto"/>
              </w:pBdr>
              <w:spacing w:after="240"/>
              <w:rPr>
                <w:rFonts w:eastAsia="Times New Roman" w:cs="Times New Roman"/>
                <w:b/>
                <w:lang w:eastAsia="da-DK"/>
              </w:rPr>
            </w:pPr>
          </w:p>
          <w:p w14:paraId="4FFD608E" w14:textId="77777777" w:rsidR="008908B5" w:rsidRPr="00EE6EE6" w:rsidRDefault="00304138" w:rsidP="008F3A02">
            <w:pPr>
              <w:spacing w:after="240"/>
              <w:jc w:val="center"/>
              <w:rPr>
                <w:rFonts w:eastAsia="Times New Roman" w:cs="Times New Roman"/>
                <w:b/>
                <w:lang w:eastAsia="da-DK"/>
              </w:rPr>
            </w:pPr>
            <w:r>
              <w:rPr>
                <w:rFonts w:eastAsia="Times New Roman" w:cs="Times New Roman"/>
                <w:b/>
                <w:lang w:eastAsia="da-DK"/>
              </w:rPr>
              <w:t>Signature</w:t>
            </w:r>
          </w:p>
        </w:tc>
      </w:tr>
    </w:tbl>
    <w:p w14:paraId="05B7FE95" w14:textId="77777777" w:rsidR="008908B5" w:rsidRPr="00EE6EE6" w:rsidRDefault="008908B5" w:rsidP="008908B5">
      <w:pPr>
        <w:spacing w:after="240"/>
        <w:rPr>
          <w:rFonts w:eastAsia="Times New Roman" w:cs="Times New Roman"/>
          <w:lang w:eastAsia="da-DK"/>
        </w:rPr>
      </w:pPr>
    </w:p>
    <w:p w14:paraId="7EAE57A4" w14:textId="77777777" w:rsidR="008908B5" w:rsidRPr="00724694" w:rsidRDefault="008908B5" w:rsidP="008908B5">
      <w:pPr>
        <w:rPr>
          <w:b/>
        </w:rPr>
      </w:pPr>
    </w:p>
    <w:sectPr w:rsidR="008908B5" w:rsidRPr="007246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B7070"/>
    <w:multiLevelType w:val="hybridMultilevel"/>
    <w:tmpl w:val="C032A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1927AD"/>
    <w:multiLevelType w:val="hybridMultilevel"/>
    <w:tmpl w:val="A6582996"/>
    <w:lvl w:ilvl="0" w:tplc="A9247338">
      <w:start w:val="4"/>
      <w:numFmt w:val="bullet"/>
      <w:lvlText w:val="-"/>
      <w:lvlJc w:val="left"/>
      <w:pPr>
        <w:ind w:left="1664" w:hanging="360"/>
      </w:pPr>
      <w:rPr>
        <w:rFonts w:ascii="Times New Roman" w:eastAsia="Times New Roman" w:hAnsi="Times New Roman"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 w15:restartNumberingAfterBreak="0">
    <w:nsid w:val="74EB2572"/>
    <w:multiLevelType w:val="multilevel"/>
    <w:tmpl w:val="D526966E"/>
    <w:lvl w:ilvl="0">
      <w:start w:val="1"/>
      <w:numFmt w:val="decimal"/>
      <w:lvlText w:val="%1."/>
      <w:lvlJc w:val="left"/>
      <w:pPr>
        <w:ind w:left="360" w:hanging="360"/>
      </w:pPr>
      <w:rPr>
        <w:rFonts w:hint="default"/>
        <w:sz w:val="4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8B5"/>
    <w:rsid w:val="001336E1"/>
    <w:rsid w:val="00243757"/>
    <w:rsid w:val="00276E2B"/>
    <w:rsid w:val="002D77B0"/>
    <w:rsid w:val="00304138"/>
    <w:rsid w:val="00340A85"/>
    <w:rsid w:val="00431F90"/>
    <w:rsid w:val="00435463"/>
    <w:rsid w:val="0047755E"/>
    <w:rsid w:val="00606CB9"/>
    <w:rsid w:val="007248A4"/>
    <w:rsid w:val="00863249"/>
    <w:rsid w:val="008908B5"/>
    <w:rsid w:val="00AD1B5A"/>
    <w:rsid w:val="00B461E2"/>
    <w:rsid w:val="00C11C25"/>
    <w:rsid w:val="00C35A42"/>
    <w:rsid w:val="00CF4E99"/>
    <w:rsid w:val="00D602CA"/>
    <w:rsid w:val="00F53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B0D3"/>
  <w15:chartTrackingRefBased/>
  <w15:docId w15:val="{9BEBC930-BB9A-4D01-AA16-69ECE5A6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908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908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908B5"/>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8908B5"/>
    <w:pPr>
      <w:ind w:left="720"/>
      <w:contextualSpacing/>
    </w:pPr>
  </w:style>
  <w:style w:type="character" w:customStyle="1" w:styleId="berschrift1Zchn">
    <w:name w:val="Überschrift 1 Zchn"/>
    <w:basedOn w:val="Absatz-Standardschriftart"/>
    <w:link w:val="berschrift1"/>
    <w:uiPriority w:val="9"/>
    <w:rsid w:val="008908B5"/>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8908B5"/>
    <w:pPr>
      <w:spacing w:after="0" w:line="240" w:lineRule="auto"/>
    </w:pPr>
    <w:rPr>
      <w:sz w:val="24"/>
      <w:szCs w:val="24"/>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ightpeople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758</Words>
  <Characters>4327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lubbe</dc:creator>
  <cp:keywords/>
  <dc:description/>
  <cp:lastModifiedBy>anne lubbe</cp:lastModifiedBy>
  <cp:revision>3</cp:revision>
  <dcterms:created xsi:type="dcterms:W3CDTF">2018-06-04T12:10:00Z</dcterms:created>
  <dcterms:modified xsi:type="dcterms:W3CDTF">2018-06-04T12:10:00Z</dcterms:modified>
</cp:coreProperties>
</file>