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90" w:tblpY="1531"/>
        <w:tblW w:w="14580" w:type="dxa"/>
        <w:tblLook w:val="04A0" w:firstRow="1" w:lastRow="0" w:firstColumn="1" w:lastColumn="0" w:noHBand="0" w:noVBand="1"/>
      </w:tblPr>
      <w:tblGrid>
        <w:gridCol w:w="7094"/>
        <w:gridCol w:w="7486"/>
      </w:tblGrid>
      <w:tr w:rsidR="007738BD" w:rsidRPr="00E71DAC" w14:paraId="2677BC0C" w14:textId="77777777" w:rsidTr="004100A3">
        <w:trPr>
          <w:trHeight w:val="279"/>
        </w:trPr>
        <w:tc>
          <w:tcPr>
            <w:tcW w:w="7094" w:type="dxa"/>
            <w:shd w:val="clear" w:color="auto" w:fill="FFFFFF"/>
          </w:tcPr>
          <w:p w14:paraId="6660B3C8" w14:textId="77777777" w:rsidR="007738BD" w:rsidRPr="00E71DAC" w:rsidRDefault="007738BD" w:rsidP="004100A3">
            <w:pPr>
              <w:jc w:val="center"/>
              <w:rPr>
                <w:rFonts w:ascii="Arial" w:hAnsi="Arial"/>
                <w:sz w:val="20"/>
              </w:rPr>
            </w:pPr>
            <w:bookmarkStart w:id="0" w:name="_GoBack"/>
            <w:bookmarkEnd w:id="0"/>
            <w:r w:rsidRPr="007738BD">
              <w:rPr>
                <w:rFonts w:ascii="Arial" w:hAnsi="Arial"/>
                <w:b/>
                <w:bCs/>
                <w:sz w:val="20"/>
              </w:rPr>
              <w:t>BETWEEN</w:t>
            </w:r>
            <w:r w:rsidRPr="00E71DAC">
              <w:rPr>
                <w:rFonts w:ascii="Arial" w:hAnsi="Arial"/>
                <w:sz w:val="20"/>
              </w:rPr>
              <w:t>:</w:t>
            </w:r>
          </w:p>
        </w:tc>
        <w:tc>
          <w:tcPr>
            <w:tcW w:w="7486" w:type="dxa"/>
            <w:shd w:val="clear" w:color="auto" w:fill="FFFFFF"/>
          </w:tcPr>
          <w:p w14:paraId="26DDFAC4" w14:textId="77777777" w:rsidR="007738BD" w:rsidRPr="00E71DAC" w:rsidRDefault="007738BD" w:rsidP="004100A3">
            <w:pPr>
              <w:ind w:left="2280" w:hanging="2280"/>
              <w:jc w:val="center"/>
              <w:rPr>
                <w:rFonts w:ascii="Arial" w:hAnsi="Arial"/>
                <w:sz w:val="20"/>
              </w:rPr>
            </w:pPr>
            <w:r w:rsidRPr="007738BD">
              <w:rPr>
                <w:rFonts w:ascii="Arial" w:hAnsi="Arial"/>
                <w:b/>
                <w:bCs/>
                <w:sz w:val="20"/>
              </w:rPr>
              <w:t>AND</w:t>
            </w:r>
            <w:r w:rsidRPr="00E71DAC">
              <w:rPr>
                <w:rFonts w:ascii="Arial" w:hAnsi="Arial"/>
                <w:sz w:val="20"/>
              </w:rPr>
              <w:t>:</w:t>
            </w:r>
          </w:p>
          <w:p w14:paraId="2CE9F564" w14:textId="77777777" w:rsidR="007738BD" w:rsidRPr="00E71DAC" w:rsidRDefault="007738BD" w:rsidP="004100A3">
            <w:pPr>
              <w:ind w:left="2280" w:hanging="2280"/>
              <w:jc w:val="center"/>
              <w:rPr>
                <w:rFonts w:ascii="Arial" w:hAnsi="Arial"/>
                <w:sz w:val="20"/>
              </w:rPr>
            </w:pPr>
          </w:p>
        </w:tc>
      </w:tr>
      <w:tr w:rsidR="007738BD" w:rsidRPr="00E71DAC" w14:paraId="45F6DF6C" w14:textId="77777777" w:rsidTr="004100A3">
        <w:trPr>
          <w:trHeight w:val="1273"/>
        </w:trPr>
        <w:tc>
          <w:tcPr>
            <w:tcW w:w="7094" w:type="dxa"/>
            <w:shd w:val="clear" w:color="auto" w:fill="auto"/>
          </w:tcPr>
          <w:p w14:paraId="744A8036" w14:textId="104F7370" w:rsidR="007738BD" w:rsidRPr="00B41BFC" w:rsidRDefault="00BA6ECE" w:rsidP="004100A3">
            <w:pPr>
              <w:spacing w:line="276" w:lineRule="auto"/>
              <w:jc w:val="both"/>
              <w:rPr>
                <w:rFonts w:asciiTheme="minorBidi" w:hAnsiTheme="minorBidi" w:cstheme="minorBidi"/>
                <w:sz w:val="22"/>
                <w:szCs w:val="22"/>
              </w:rPr>
            </w:pPr>
            <w:r w:rsidRPr="00B41BFC">
              <w:rPr>
                <w:rFonts w:asciiTheme="minorBidi" w:hAnsiTheme="minorBidi" w:cstheme="minorBidi"/>
                <w:sz w:val="22"/>
                <w:szCs w:val="22"/>
              </w:rPr>
              <w:t>&lt;&lt;</w:t>
            </w:r>
            <w:r w:rsidRPr="00B41BFC">
              <w:rPr>
                <w:rFonts w:asciiTheme="minorBidi" w:hAnsiTheme="minorBidi" w:cstheme="minorBidi"/>
                <w:b/>
                <w:sz w:val="22"/>
                <w:szCs w:val="22"/>
              </w:rPr>
              <w:t>Company Name</w:t>
            </w:r>
            <w:r w:rsidRPr="00B41BFC">
              <w:rPr>
                <w:rFonts w:asciiTheme="minorBidi" w:hAnsiTheme="minorBidi" w:cstheme="minorBidi"/>
                <w:sz w:val="22"/>
                <w:szCs w:val="22"/>
              </w:rPr>
              <w:t xml:space="preserve">&gt;&gt; referred to as The </w:t>
            </w:r>
            <w:r w:rsidRPr="00B41BFC">
              <w:rPr>
                <w:rFonts w:asciiTheme="minorBidi" w:hAnsiTheme="minorBidi" w:cstheme="minorBidi"/>
                <w:b/>
                <w:sz w:val="22"/>
                <w:szCs w:val="22"/>
              </w:rPr>
              <w:t>“First Party”</w:t>
            </w:r>
            <w:r w:rsidRPr="00B41BFC">
              <w:rPr>
                <w:rFonts w:asciiTheme="minorBidi" w:hAnsiTheme="minorBidi" w:cstheme="minorBidi"/>
                <w:sz w:val="22"/>
                <w:szCs w:val="22"/>
              </w:rPr>
              <w:t xml:space="preserve"> a corporation organized and existing under laws of &lt;&lt;Legal Jurisdiction&gt;&gt;with its head office located at &lt;&lt;Office location&gt;&gt;. </w:t>
            </w:r>
            <w:r w:rsidR="007738BD" w:rsidRPr="00B41BFC">
              <w:rPr>
                <w:rFonts w:asciiTheme="minorBidi" w:hAnsiTheme="minorBidi" w:cstheme="minorBidi"/>
                <w:sz w:val="22"/>
                <w:szCs w:val="22"/>
              </w:rPr>
              <w:t xml:space="preserve"> </w:t>
            </w:r>
          </w:p>
        </w:tc>
        <w:tc>
          <w:tcPr>
            <w:tcW w:w="7486" w:type="dxa"/>
            <w:shd w:val="clear" w:color="auto" w:fill="auto"/>
          </w:tcPr>
          <w:p w14:paraId="69259E09" w14:textId="257FBC46" w:rsidR="007738BD" w:rsidRPr="004100A3" w:rsidRDefault="00BA6ECE" w:rsidP="004100A3">
            <w:pPr>
              <w:spacing w:line="276" w:lineRule="auto"/>
              <w:rPr>
                <w:rFonts w:asciiTheme="minorBidi" w:hAnsiTheme="minorBidi" w:cstheme="minorBidi"/>
                <w:color w:val="000000"/>
                <w:sz w:val="22"/>
                <w:szCs w:val="22"/>
              </w:rPr>
            </w:pPr>
            <w:r w:rsidRPr="004100A3">
              <w:rPr>
                <w:rFonts w:asciiTheme="minorBidi" w:eastAsia="Arial" w:hAnsiTheme="minorBidi" w:cstheme="minorBidi"/>
                <w:bCs/>
                <w:sz w:val="22"/>
                <w:szCs w:val="22"/>
              </w:rPr>
              <w:t>&lt;&lt;</w:t>
            </w:r>
            <w:r w:rsidRPr="004100A3">
              <w:rPr>
                <w:rFonts w:asciiTheme="minorBidi" w:hAnsiTheme="minorBidi" w:cstheme="minorBidi"/>
                <w:b/>
                <w:sz w:val="22"/>
                <w:szCs w:val="22"/>
              </w:rPr>
              <w:t>Company</w:t>
            </w:r>
            <w:r w:rsidRPr="004100A3">
              <w:rPr>
                <w:rFonts w:asciiTheme="minorBidi" w:eastAsia="Arial" w:hAnsiTheme="minorBidi" w:cstheme="minorBidi"/>
                <w:b/>
                <w:sz w:val="22"/>
                <w:szCs w:val="22"/>
              </w:rPr>
              <w:t xml:space="preserve"> Name</w:t>
            </w:r>
            <w:r w:rsidRPr="004100A3">
              <w:rPr>
                <w:rFonts w:asciiTheme="minorBidi" w:eastAsia="Arial" w:hAnsiTheme="minorBidi" w:cstheme="minorBidi"/>
                <w:bCs/>
                <w:sz w:val="22"/>
                <w:szCs w:val="22"/>
              </w:rPr>
              <w:t>&gt;&gt;,</w:t>
            </w:r>
            <w:r w:rsidRPr="004100A3">
              <w:rPr>
                <w:rFonts w:asciiTheme="minorBidi" w:eastAsia="Arial" w:hAnsiTheme="minorBidi" w:cstheme="minorBidi"/>
                <w:sz w:val="22"/>
                <w:szCs w:val="22"/>
              </w:rPr>
              <w:t xml:space="preserve"> </w:t>
            </w:r>
            <w:r w:rsidRPr="004100A3">
              <w:rPr>
                <w:rFonts w:asciiTheme="minorBidi" w:hAnsiTheme="minorBidi" w:cstheme="minorBidi"/>
                <w:sz w:val="22"/>
                <w:szCs w:val="22"/>
                <w:shd w:val="clear" w:color="auto" w:fill="FFFFFF"/>
              </w:rPr>
              <w:t xml:space="preserve">hereunder referred to a </w:t>
            </w:r>
            <w:r w:rsidRPr="004100A3">
              <w:rPr>
                <w:rFonts w:asciiTheme="minorBidi" w:eastAsia="Arial" w:hAnsiTheme="minorBidi" w:cstheme="minorBidi"/>
                <w:b/>
                <w:sz w:val="22"/>
                <w:szCs w:val="22"/>
              </w:rPr>
              <w:t xml:space="preserve">“Second Party” </w:t>
            </w:r>
            <w:r w:rsidRPr="004100A3">
              <w:rPr>
                <w:rFonts w:asciiTheme="minorBidi" w:hAnsiTheme="minorBidi" w:cstheme="minorBidi"/>
                <w:sz w:val="22"/>
                <w:szCs w:val="22"/>
              </w:rPr>
              <w:t>a corporation organized and existing under laws of &lt;&lt;Legal Jurisdiction&gt;&gt;, with its head office &lt;&lt;Company address&gt;&gt;.</w:t>
            </w:r>
          </w:p>
          <w:p w14:paraId="632CBA60" w14:textId="77777777" w:rsidR="007738BD" w:rsidRPr="00B41BFC" w:rsidRDefault="007738BD" w:rsidP="004100A3">
            <w:pPr>
              <w:spacing w:line="276" w:lineRule="auto"/>
              <w:rPr>
                <w:rFonts w:asciiTheme="minorBidi" w:hAnsiTheme="minorBidi" w:cstheme="minorBidi"/>
                <w:sz w:val="22"/>
                <w:szCs w:val="22"/>
              </w:rPr>
            </w:pPr>
          </w:p>
        </w:tc>
      </w:tr>
    </w:tbl>
    <w:p w14:paraId="6B327A4A" w14:textId="2AE61750" w:rsidR="007738BD" w:rsidRPr="00DF2959" w:rsidRDefault="00C61782" w:rsidP="00B41BFC">
      <w:pPr>
        <w:pStyle w:val="Title"/>
        <w:shd w:val="clear" w:color="auto" w:fill="F2F2F2" w:themeFill="background1" w:themeFillShade="F2"/>
        <w:tabs>
          <w:tab w:val="left" w:pos="90"/>
        </w:tabs>
        <w:spacing w:before="100" w:beforeAutospacing="1" w:after="100" w:afterAutospacing="1" w:line="276" w:lineRule="auto"/>
        <w:ind w:left="-90" w:right="-180" w:firstLine="90"/>
        <w:rPr>
          <w:sz w:val="40"/>
          <w:szCs w:val="40"/>
          <w:lang w:val="en-CA"/>
        </w:rPr>
      </w:pPr>
      <w:r w:rsidRPr="00DF2959">
        <w:rPr>
          <w:sz w:val="40"/>
          <w:szCs w:val="40"/>
          <w:lang w:val="en-CA"/>
        </w:rPr>
        <w:fldChar w:fldCharType="begin"/>
      </w:r>
      <w:r w:rsidRPr="00DF2959">
        <w:rPr>
          <w:sz w:val="40"/>
          <w:szCs w:val="40"/>
          <w:lang w:val="en-CA"/>
        </w:rPr>
        <w:instrText xml:space="preserve"> INDEX \c "2" </w:instrText>
      </w:r>
      <w:r w:rsidRPr="00DF2959">
        <w:rPr>
          <w:sz w:val="40"/>
          <w:szCs w:val="40"/>
          <w:lang w:val="en-CA"/>
        </w:rPr>
        <w:fldChar w:fldCharType="end"/>
      </w:r>
      <w:r w:rsidR="00741BCF" w:rsidRPr="00DF2959">
        <w:rPr>
          <w:noProof/>
          <w:sz w:val="40"/>
          <w:szCs w:val="40"/>
        </w:rPr>
        <mc:AlternateContent>
          <mc:Choice Requires="wps">
            <w:drawing>
              <wp:anchor distT="0" distB="0" distL="114300" distR="114300" simplePos="0" relativeHeight="251612160" behindDoc="0" locked="0" layoutInCell="1" allowOverlap="1" wp14:anchorId="36DAA06C" wp14:editId="36DAA06D">
                <wp:simplePos x="0" y="0"/>
                <wp:positionH relativeFrom="column">
                  <wp:posOffset>6823075</wp:posOffset>
                </wp:positionH>
                <wp:positionV relativeFrom="paragraph">
                  <wp:posOffset>9029700</wp:posOffset>
                </wp:positionV>
                <wp:extent cx="76200" cy="114300"/>
                <wp:effectExtent l="317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AA08A" w14:textId="77777777" w:rsidR="00C61782" w:rsidRDefault="00C61782" w:rsidP="00741BCF">
                            <w:r>
                              <w:rPr>
                                <w:b/>
                                <w:bCs/>
                              </w:rP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36DAA08B" w14:textId="77777777" w:rsidR="00C61782" w:rsidRDefault="00C61782" w:rsidP="00741B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AA06C" id="_x0000_t202" coordsize="21600,21600" o:spt="202" path="m,l,21600r21600,l21600,xe">
                <v:stroke joinstyle="miter"/>
                <v:path gradientshapeok="t" o:connecttype="rect"/>
              </v:shapetype>
              <v:shape id="Text Box 10" o:spid="_x0000_s1026" type="#_x0000_t202" style="position:absolute;left:0;text-align:left;margin-left:537.25pt;margin-top:711pt;width:6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KyMgIAADkEAAAOAAAAZHJzL2Uyb0RvYy54bWysU9uO2jAQfa/Uf7D8DkloFkhEWC0gqkrb&#10;i7TbD3Ac56ImHtc2JLTaf+/YAZa2b1XzEHluZ2bOzKzuh64lR6FNAzKj0TSkREgORSOrjH593k+W&#10;lBjLZMFakCKjJ2Ho/frtm1WvUjGDGtpCaIIg0qS9ymhtrUqDwPBadMxMQQmJxhJ0xyyKugoKzXpE&#10;79pgFobzoAddKA1cGIPa3Wika49floLbz2VphCVtRrE26//a/3P3D9Yrllaaqbrh5zLYP1TRsUZi&#10;0ivUjllGDrr5C6pruAYDpZ1y6AIoy4YL3wN2E4V/dPNUMyV8L0iOUVeazP+D5Z+OXzRpCpwd0iNZ&#10;hzN6FoMlGxgIqpCfXpkU3Z4UOtoB9ejrezXqEfg3QyRsayYr8aA19LVgBdYXucjgJnTEMQ4k7z9C&#10;gXnYwYIHGkrdOfKQDoLoWMjpOhtXC0flYo7jpoSjJYrid/h2CVh6iVXa2PcCOuIeGdU4eY/Njo/G&#10;jq4XF5fKQNsU+6ZtvaCrfNtqcmS4JXv/ndF/c2ulc5bgwkbEUYMlYg5nc8X6qf9MolkcbmbJZD9f&#10;LiZxGd9NkkW4nIRRsknmYZzEu/3LOckl3tPlGBq5skM+YBrHYQ7FCYnTMO4v3hs+atA/KOlxdzNq&#10;vh+YFpS0HySSn0Rx7JbdC/HdYoaCvrXktxYmOUJl1FIyPrd2PJCD0k1VY6Zx3BIecGBl49l8reo8&#10;ZtxPP4/zLbkDuJW91+vFr38BAAD//wMAUEsDBBQABgAIAAAAIQASt4yx3gAAAA8BAAAPAAAAZHJz&#10;L2Rvd25yZXYueG1sTE9NT4NAEL2b+B8208SLsbsSChVZGjXReG3tD1hgCqTsLGG3hf57h5Pe5n3k&#10;zXv5bra9uOLoO0cantcKBFLl6o4aDcefz6ctCB8M1aZ3hBpu6GFX3N/lJqvdRHu8HkIjOIR8ZjS0&#10;IQyZlL5q0Rq/dgMSayc3WhMYjo2sRzNxuO1lpFQiremIP7RmwI8Wq/PhYjWcvqfHzctUfoVjuo+T&#10;d9Olpbtp/bCa315BBJzDnxmW+lwdCu5UugvVXvSMVRpv2MtXHEU8a/GobcJcuXCxUiCLXP7fUfwC&#10;AAD//wMAUEsBAi0AFAAGAAgAAAAhALaDOJL+AAAA4QEAABMAAAAAAAAAAAAAAAAAAAAAAFtDb250&#10;ZW50X1R5cGVzXS54bWxQSwECLQAUAAYACAAAACEAOP0h/9YAAACUAQAACwAAAAAAAAAAAAAAAAAv&#10;AQAAX3JlbHMvLnJlbHNQSwECLQAUAAYACAAAACEA1T8CsjICAAA5BAAADgAAAAAAAAAAAAAAAAAu&#10;AgAAZHJzL2Uyb0RvYy54bWxQSwECLQAUAAYACAAAACEAEreMsd4AAAAPAQAADwAAAAAAAAAAAAAA&#10;AACMBAAAZHJzL2Rvd25yZXYueG1sUEsFBgAAAAAEAAQA8wAAAJcFAAAAAA==&#10;" stroked="f">
                <v:textbox>
                  <w:txbxContent>
                    <w:p w14:paraId="36DAA08A" w14:textId="77777777" w:rsidR="00C61782" w:rsidRDefault="00C61782" w:rsidP="00741BCF">
                      <w:r>
                        <w:rPr>
                          <w:b/>
                          <w:bCs/>
                        </w:rP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36DAA08B" w14:textId="77777777" w:rsidR="00C61782" w:rsidRDefault="00C61782" w:rsidP="00741BCF"/>
                  </w:txbxContent>
                </v:textbox>
              </v:shape>
            </w:pict>
          </mc:Fallback>
        </mc:AlternateContent>
      </w:r>
      <w:r w:rsidR="00741BCF" w:rsidRPr="00DF2959">
        <w:rPr>
          <w:noProof/>
          <w:sz w:val="40"/>
          <w:szCs w:val="40"/>
        </w:rPr>
        <mc:AlternateContent>
          <mc:Choice Requires="wps">
            <w:drawing>
              <wp:anchor distT="0" distB="0" distL="114300" distR="114300" simplePos="0" relativeHeight="251609088" behindDoc="0" locked="0" layoutInCell="1" allowOverlap="1" wp14:anchorId="36DAA06E" wp14:editId="36DAA06F">
                <wp:simplePos x="0" y="0"/>
                <wp:positionH relativeFrom="column">
                  <wp:posOffset>6713855</wp:posOffset>
                </wp:positionH>
                <wp:positionV relativeFrom="paragraph">
                  <wp:posOffset>-996950</wp:posOffset>
                </wp:positionV>
                <wp:extent cx="152400" cy="114300"/>
                <wp:effectExtent l="0" t="317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AA08C" w14:textId="77777777" w:rsidR="00C61782" w:rsidRDefault="00C61782" w:rsidP="00741BCF">
                            <w:r>
                              <w:rPr>
                                <w:b/>
                                <w:bCs/>
                              </w:rP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36DAA08D" w14:textId="77777777" w:rsidR="00C61782" w:rsidRDefault="00C61782" w:rsidP="00741B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AA06E" id="Text Box 9" o:spid="_x0000_s1027" type="#_x0000_t202" style="position:absolute;left:0;text-align:left;margin-left:528.65pt;margin-top:-78.5pt;width:12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mNAIAAD8EAAAOAAAAZHJzL2Uyb0RvYy54bWysU9uO2jAQfa/Uf7D8DkloYElEWC0gqkrb&#10;i7TbD3Ac56ImHtc2JLTaf+/YAZa2b1XzEHk8M2dmzvGs7oeuJUehTQMyo9E0pERIDkUjq4x+fd5P&#10;lpQYy2TBWpAioydh6P367ZtVr1IxgxraQmiCINKkvcpoba1Kg8DwWnTMTEEJic4SdMcsmroKCs16&#10;RO/aYBaGi6AHXSgNXBiDt7vRSdcevywFt5/L0ghL2oxib9b/tf/n7h+sVyytNFN1w89tsH/oomON&#10;xKJXqB2zjBx08xdU13ANBko75dAFUJYNF34GnCYK/5jmqWZK+FmQHKOuNJn/B8s/Hb9o0hQZTSiR&#10;rEOJnsVgyQYGkjh2emVSDHpSGGYHvEaV/aRGPQL/ZoiEbc1kJR60hr4WrMDuIpcZ3KSOOMaB5P1H&#10;KLAMO1jwQEOpO0cdkkEQHVU6XZVxrXBXcj6LQ/RwdEVR/A7PrgJLL8lKG/teQEfcIaMahffg7Pho&#10;7Bh6CXG1DLRNsW/a1hu6yretJkeGj2TvvzP6b2GtdMESXNqION5gj1jD+Vy3XvSfSYT9bmbJZL9Y&#10;3k3iMp5PkrtwOQmjZJMswjiJd/uXc5FLvufLUTSSZYd88MJ4Mh2XORQnJFDD+Ipx6/BQg/5BSY8v&#10;OKPm+4FpQUn7QaIISRTH7sl7I57fzdDQt5781sMkR6iMWkrG49aOa3JQuqlqrDTKLuEBhSsbT+pr&#10;V2e58ZV6Wc4b5dbg1vZRr3u//gUAAP//AwBQSwMEFAAGAAgAAAAhANK6wTngAAAADwEAAA8AAABk&#10;cnMvZG93bnJldi54bWxMj8FOwzAQRO9I/IO1SFxQa4eSpg1xKkACcW3pB2wSN4mI11HsNunfsznR&#10;48w+zc5ku8l24mIG3zrSEC0VCEOlq1qqNRx/PhcbED4gVdg5MhquxsMuv7/LMK3cSHtzOYRacAj5&#10;FDU0IfSplL5sjEW/dL0hvp3cYDGwHGpZDThyuO3ks1JrabEl/tBgbz4aU/4ezlbD6Xt8irdj8RWO&#10;yf5l/Y5tUrir1o8P09sriGCm8A/DXJ+rQ86dCnemyouOtYqTFbMaFlGc8KyZUZuIvWL2VlsFMs/k&#10;7Y78DwAA//8DAFBLAQItABQABgAIAAAAIQC2gziS/gAAAOEBAAATAAAAAAAAAAAAAAAAAAAAAABb&#10;Q29udGVudF9UeXBlc10ueG1sUEsBAi0AFAAGAAgAAAAhADj9If/WAAAAlAEAAAsAAAAAAAAAAAAA&#10;AAAALwEAAF9yZWxzLy5yZWxzUEsBAi0AFAAGAAgAAAAhANJFNiY0AgAAPwQAAA4AAAAAAAAAAAAA&#10;AAAALgIAAGRycy9lMm9Eb2MueG1sUEsBAi0AFAAGAAgAAAAhANK6wTngAAAADwEAAA8AAAAAAAAA&#10;AAAAAAAAjgQAAGRycy9kb3ducmV2LnhtbFBLBQYAAAAABAAEAPMAAACbBQAAAAA=&#10;" stroked="f">
                <v:textbox>
                  <w:txbxContent>
                    <w:p w14:paraId="36DAA08C" w14:textId="77777777" w:rsidR="00C61782" w:rsidRDefault="00C61782" w:rsidP="00741BCF">
                      <w:r>
                        <w:rPr>
                          <w:b/>
                          <w:bCs/>
                        </w:rP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36DAA08D" w14:textId="77777777" w:rsidR="00C61782" w:rsidRDefault="00C61782" w:rsidP="00741BCF"/>
                  </w:txbxContent>
                </v:textbox>
              </v:shape>
            </w:pict>
          </mc:Fallback>
        </mc:AlternateContent>
      </w:r>
      <w:r w:rsidR="00741BCF" w:rsidRPr="00DF2959">
        <w:rPr>
          <w:noProof/>
          <w:sz w:val="40"/>
          <w:szCs w:val="40"/>
        </w:rPr>
        <mc:AlternateContent>
          <mc:Choice Requires="wps">
            <w:drawing>
              <wp:anchor distT="0" distB="0" distL="114300" distR="114300" simplePos="0" relativeHeight="251606016" behindDoc="0" locked="0" layoutInCell="1" allowOverlap="1" wp14:anchorId="36DAA070" wp14:editId="36DAA071">
                <wp:simplePos x="0" y="0"/>
                <wp:positionH relativeFrom="column">
                  <wp:posOffset>-978535</wp:posOffset>
                </wp:positionH>
                <wp:positionV relativeFrom="paragraph">
                  <wp:posOffset>-228600</wp:posOffset>
                </wp:positionV>
                <wp:extent cx="76200" cy="8343900"/>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AA08E" w14:textId="77777777" w:rsidR="00C61782" w:rsidRDefault="00C61782" w:rsidP="00741BCF">
                            <w:r>
                              <w:rPr>
                                <w:b/>
                                <w:bCs/>
                              </w:rPr>
                              <w:t xml:space="preserve">             </w:t>
                            </w:r>
                          </w:p>
                          <w:p w14:paraId="36DAA08F" w14:textId="77777777" w:rsidR="00C61782" w:rsidRDefault="00C61782" w:rsidP="00741BCF"/>
                          <w:p w14:paraId="36DAA090" w14:textId="77777777" w:rsidR="00C61782" w:rsidRDefault="00C61782" w:rsidP="00741BCF">
                            <w:r>
                              <w:rPr>
                                <w:b/>
                                <w:bCs/>
                              </w:rPr>
                              <w:t>© Copyright Biztree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AA070" id="Text Box 8" o:spid="_x0000_s1028" type="#_x0000_t202" style="position:absolute;left:0;text-align:left;margin-left:-77.05pt;margin-top:-18pt;width:6pt;height:65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WESAIAAE4EAAAOAAAAZHJzL2Uyb0RvYy54bWysVMlu2zAQvRfoPxC8K1rC2JIQOUjsuCiQ&#10;LkDSD6ApyhIqcViSjhQU/fcOKTt121vRCyHO8mbmPY6ub6ahJ8/S2A5URdOLhBKpBNSd2lf0y9M2&#10;yimxjqua96BkRV+kpTert2+uR13KDFroa2kIgihbjrqirXO6jGMrWjlwewFaKnQ2YAbu8Gr2cW34&#10;iOhDH2dJsohHMLU2IKS1aN3MTroK+E0jhfvUNFY60lcUe3PhNOHc+TNeXfNyb7huO3Fsg/9DFwPv&#10;FBZ9hdpwx8nBdH9BDZ0wYKFxFwKGGJqmEzLMgNOkyR/TPLZcyzALkmP1K032/8GKj8+fDenqiqJQ&#10;ig8o0ZOcHLmDieSenVHbEoMeNYa5Cc2ocpjU6gcQXy1RsG652stbY2BsJa+xu9RnxmepM471ILvx&#10;A9RYhh8cBKCpMYOnDskgiI4qvbwq41sRaFwuUGxKBHryS3ZZ4MVX4OUpWRvr3kkYiP+oqEHhAzh/&#10;frBuDj2F+FoKtl3fo52XvfrNgJizBUtjqvf5JoKW34ukuM/vcxaxbHEfsaSuo9vtmkWLbbq82lxu&#10;1utN+mN+U2dJacaSu6yItot8GbGGXUXFMsmjJC3uikXCCrbZhiQsfSoauPN0zcS5aTcFkbKTJDuo&#10;X5BMA/OLxg3ED39mS+RpxAddUfvtwI2kpH+vUJMiZcxvQLiwq2WGF3Pu2Z17uBIt4J44SubPtZu3&#10;5qBNt2+x2PwKFNyijk0XOPaCz40d1cdHG1Q6LpjfivN7iPr1G1j9BAAA//8DAFBLAwQUAAYACAAA&#10;ACEAdf4ZFuQAAAAOAQAADwAAAGRycy9kb3ducmV2LnhtbEyPzU7DMBCE70i8g7VI3FI7aSlViFMh&#10;EJW4oDbAgZsTL0mEf0LsNunbs5zgtrvzaXam2M7WsBOOofdOQroQwNA1XveulfD2+pRsgIWonFbG&#10;O5RwxgDb8vKiULn2kzvgqYotIxMXciWhi3HIOQ9Nh1aFhR/QkfbpR6sirWPL9agmMreGZ0KsuVW9&#10;ow+dGvChw+arOloJ7/XL2RyG5Yfop+f9vPveV4+7Vsrrq/n+DljEOf7B8BufokNJmWp/dDowIyFJ&#10;b1YpsTQt19SKkCRdZXSqCc5uNwJ4WfD/NcofAAAA//8DAFBLAQItABQABgAIAAAAIQC2gziS/gAA&#10;AOEBAAATAAAAAAAAAAAAAAAAAAAAAABbQ29udGVudF9UeXBlc10ueG1sUEsBAi0AFAAGAAgAAAAh&#10;ADj9If/WAAAAlAEAAAsAAAAAAAAAAAAAAAAALwEAAF9yZWxzLy5yZWxzUEsBAi0AFAAGAAgAAAAh&#10;AHrsNYRIAgAATgQAAA4AAAAAAAAAAAAAAAAALgIAAGRycy9lMm9Eb2MueG1sUEsBAi0AFAAGAAgA&#10;AAAhAHX+GRbkAAAADgEAAA8AAAAAAAAAAAAAAAAAogQAAGRycy9kb3ducmV2LnhtbFBLBQYAAAAA&#10;BAAEAPMAAACzBQAAAAA=&#10;" filled="f" stroked="f">
                <v:textbox style="layout-flow:vertical;mso-layout-flow-alt:bottom-to-top">
                  <w:txbxContent>
                    <w:p w14:paraId="36DAA08E" w14:textId="77777777" w:rsidR="00C61782" w:rsidRDefault="00C61782" w:rsidP="00741BCF">
                      <w:r>
                        <w:rPr>
                          <w:b/>
                          <w:bCs/>
                        </w:rPr>
                        <w:t xml:space="preserve">             </w:t>
                      </w:r>
                    </w:p>
                    <w:p w14:paraId="36DAA08F" w14:textId="77777777" w:rsidR="00C61782" w:rsidRDefault="00C61782" w:rsidP="00741BCF"/>
                    <w:p w14:paraId="36DAA090" w14:textId="77777777" w:rsidR="00C61782" w:rsidRDefault="00C61782" w:rsidP="00741BCF">
                      <w:r>
                        <w:rPr>
                          <w:b/>
                          <w:bCs/>
                        </w:rPr>
                        <w:t>© Copyright Biztree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A52FF1" w:rsidRPr="00DF2959">
        <w:rPr>
          <w:sz w:val="40"/>
          <w:szCs w:val="40"/>
          <w:lang w:val="en-CA"/>
        </w:rPr>
        <w:t>MEMORANDUM OF UNDERSTANDING</w:t>
      </w:r>
      <w:r w:rsidR="00804F00" w:rsidRPr="00DF2959">
        <w:rPr>
          <w:sz w:val="40"/>
          <w:szCs w:val="40"/>
          <w:lang w:val="en-CA"/>
        </w:rPr>
        <w:t xml:space="preserve"> TEMPLATE</w:t>
      </w:r>
    </w:p>
    <w:p w14:paraId="2FA79420" w14:textId="77777777" w:rsidR="004100A3" w:rsidRDefault="004100A3" w:rsidP="00B41BFC">
      <w:pPr>
        <w:spacing w:line="276" w:lineRule="auto"/>
        <w:ind w:left="720"/>
        <w:jc w:val="both"/>
        <w:rPr>
          <w:rFonts w:asciiTheme="minorBidi" w:hAnsiTheme="minorBidi"/>
          <w:b/>
          <w:bCs/>
          <w:color w:val="000000"/>
        </w:rPr>
      </w:pPr>
    </w:p>
    <w:p w14:paraId="0F89524F" w14:textId="77777777" w:rsidR="00195384" w:rsidRPr="00DF2959" w:rsidRDefault="00195384" w:rsidP="00B41BFC">
      <w:pPr>
        <w:spacing w:line="276" w:lineRule="auto"/>
        <w:ind w:left="720"/>
        <w:jc w:val="both"/>
        <w:rPr>
          <w:rFonts w:asciiTheme="minorBidi" w:hAnsiTheme="minorBidi"/>
          <w:b/>
          <w:bCs/>
          <w:color w:val="000000"/>
        </w:rPr>
      </w:pPr>
      <w:r w:rsidRPr="00DF2959">
        <w:rPr>
          <w:rFonts w:asciiTheme="minorBidi" w:hAnsiTheme="minorBidi"/>
          <w:b/>
          <w:bCs/>
          <w:color w:val="000000"/>
        </w:rPr>
        <w:t>Preamble</w:t>
      </w:r>
    </w:p>
    <w:p w14:paraId="22274E1C" w14:textId="3DCFA3FB" w:rsidR="00195384" w:rsidRPr="00DF2959" w:rsidRDefault="00195384" w:rsidP="00B41BFC">
      <w:pPr>
        <w:spacing w:line="276" w:lineRule="auto"/>
        <w:ind w:left="720"/>
        <w:jc w:val="both"/>
        <w:rPr>
          <w:rFonts w:asciiTheme="minorBidi" w:hAnsiTheme="minorBidi"/>
          <w:color w:val="000000"/>
          <w:sz w:val="22"/>
          <w:szCs w:val="22"/>
        </w:rPr>
      </w:pPr>
      <w:r w:rsidRPr="00DF2959">
        <w:rPr>
          <w:rFonts w:asciiTheme="minorBidi" w:hAnsiTheme="minorBidi"/>
          <w:color w:val="000000"/>
          <w:sz w:val="22"/>
          <w:szCs w:val="22"/>
        </w:rPr>
        <w:t xml:space="preserve">Whereas the </w:t>
      </w:r>
      <w:r w:rsidR="00BA6ECE">
        <w:rPr>
          <w:rFonts w:asciiTheme="minorBidi" w:hAnsiTheme="minorBidi"/>
          <w:color w:val="000000"/>
          <w:sz w:val="22"/>
          <w:szCs w:val="22"/>
        </w:rPr>
        <w:t>“First Party”</w:t>
      </w:r>
      <w:r w:rsidRPr="00DF2959">
        <w:rPr>
          <w:rFonts w:asciiTheme="minorBidi" w:hAnsiTheme="minorBidi"/>
          <w:color w:val="000000"/>
          <w:sz w:val="22"/>
          <w:szCs w:val="22"/>
        </w:rPr>
        <w:t xml:space="preserve"> is a company specialized in (Areas of tasks and specialization – example: </w:t>
      </w:r>
      <w:r w:rsidRPr="00DF2959">
        <w:rPr>
          <w:rFonts w:asciiTheme="minorBidi" w:hAnsiTheme="minorBidi"/>
          <w:i/>
          <w:color w:val="000000"/>
          <w:sz w:val="22"/>
          <w:szCs w:val="22"/>
        </w:rPr>
        <w:t>building and managing Alkhail in Dubai tower</w:t>
      </w:r>
      <w:r w:rsidRPr="00DF2959">
        <w:rPr>
          <w:rFonts w:asciiTheme="minorBidi" w:hAnsiTheme="minorBidi"/>
          <w:color w:val="000000"/>
          <w:sz w:val="22"/>
          <w:szCs w:val="22"/>
        </w:rPr>
        <w:t xml:space="preserve">) and the </w:t>
      </w:r>
      <w:r w:rsidR="00BA6ECE">
        <w:rPr>
          <w:rFonts w:asciiTheme="minorBidi" w:hAnsiTheme="minorBidi"/>
          <w:color w:val="000000"/>
          <w:sz w:val="22"/>
          <w:szCs w:val="22"/>
        </w:rPr>
        <w:t>“Second Party”</w:t>
      </w:r>
      <w:r w:rsidRPr="00DF2959">
        <w:rPr>
          <w:rFonts w:asciiTheme="minorBidi" w:hAnsiTheme="minorBidi"/>
          <w:color w:val="000000"/>
          <w:sz w:val="22"/>
          <w:szCs w:val="22"/>
        </w:rPr>
        <w:t xml:space="preserve"> a company specialized in (Areas of tasks and specialization –example: </w:t>
      </w:r>
      <w:r w:rsidRPr="00DF2959">
        <w:rPr>
          <w:rFonts w:asciiTheme="minorBidi" w:hAnsiTheme="minorBidi"/>
          <w:i/>
          <w:color w:val="000000"/>
          <w:sz w:val="22"/>
          <w:szCs w:val="22"/>
        </w:rPr>
        <w:t>Tower construction</w:t>
      </w:r>
      <w:r w:rsidRPr="00DF2959">
        <w:rPr>
          <w:rFonts w:asciiTheme="minorBidi" w:hAnsiTheme="minorBidi"/>
          <w:color w:val="000000"/>
          <w:sz w:val="22"/>
          <w:szCs w:val="22"/>
        </w:rPr>
        <w:t>); the free, lawful will of two parties has agreed on the following:</w:t>
      </w:r>
    </w:p>
    <w:p w14:paraId="4DA5AF92" w14:textId="77777777" w:rsidR="00066226" w:rsidRPr="00E71DAC" w:rsidRDefault="00066226" w:rsidP="00B41BFC">
      <w:pPr>
        <w:pStyle w:val="BodyTEMPLATES"/>
      </w:pPr>
    </w:p>
    <w:tbl>
      <w:tblPr>
        <w:tblStyle w:val="TableGrid"/>
        <w:tblW w:w="14580" w:type="dxa"/>
        <w:tblInd w:w="-9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50"/>
        <w:gridCol w:w="3060"/>
        <w:gridCol w:w="6570"/>
      </w:tblGrid>
      <w:tr w:rsidR="007738BD" w:rsidRPr="00E71DAC" w14:paraId="2F02A0C2" w14:textId="77777777" w:rsidTr="00C0505A">
        <w:tc>
          <w:tcPr>
            <w:tcW w:w="4950" w:type="dxa"/>
            <w:shd w:val="clear" w:color="auto" w:fill="F2F2F2" w:themeFill="background1" w:themeFillShade="F2"/>
            <w:vAlign w:val="center"/>
          </w:tcPr>
          <w:p w14:paraId="278745DA" w14:textId="794845D7" w:rsidR="00195384" w:rsidRPr="003C6379" w:rsidRDefault="00195384" w:rsidP="00B41BFC">
            <w:pPr>
              <w:pStyle w:val="BodyTEMPLATES"/>
            </w:pPr>
            <w:r w:rsidRPr="003C6379">
              <w:t>Article One</w:t>
            </w:r>
          </w:p>
        </w:tc>
        <w:tc>
          <w:tcPr>
            <w:tcW w:w="3060" w:type="dxa"/>
            <w:shd w:val="clear" w:color="auto" w:fill="F2F2F2" w:themeFill="background1" w:themeFillShade="F2"/>
            <w:vAlign w:val="center"/>
          </w:tcPr>
          <w:p w14:paraId="193F0B56" w14:textId="77777777" w:rsidR="00195384" w:rsidRPr="00E71DAC" w:rsidRDefault="00195384" w:rsidP="00B41BFC">
            <w:pPr>
              <w:pStyle w:val="ListParagraph"/>
              <w:spacing w:line="276" w:lineRule="auto"/>
              <w:ind w:left="1080"/>
              <w:rPr>
                <w:rFonts w:ascii="Arial" w:hAnsi="Arial" w:cs="Arial"/>
                <w:color w:val="000000"/>
                <w:sz w:val="22"/>
                <w:szCs w:val="22"/>
                <w:lang w:bidi="ar-JO"/>
              </w:rPr>
            </w:pPr>
            <w:r w:rsidRPr="00E71DAC">
              <w:rPr>
                <w:rFonts w:ascii="Arial" w:hAnsi="Arial" w:cs="Arial"/>
                <w:color w:val="000000"/>
                <w:sz w:val="22"/>
                <w:szCs w:val="22"/>
                <w:lang w:bidi="ar-JO"/>
              </w:rPr>
              <w:t>Preamble</w:t>
            </w:r>
          </w:p>
          <w:p w14:paraId="0B8F803C" w14:textId="77777777" w:rsidR="00195384" w:rsidRPr="00E71DAC" w:rsidRDefault="00195384" w:rsidP="00B41BFC">
            <w:pPr>
              <w:pStyle w:val="BodyTEMPLATES"/>
            </w:pPr>
          </w:p>
        </w:tc>
        <w:tc>
          <w:tcPr>
            <w:tcW w:w="6570" w:type="dxa"/>
            <w:shd w:val="clear" w:color="auto" w:fill="F2F2F2" w:themeFill="background1" w:themeFillShade="F2"/>
            <w:vAlign w:val="center"/>
          </w:tcPr>
          <w:p w14:paraId="1A2B1BCA" w14:textId="77777777" w:rsidR="007738BD" w:rsidRDefault="007738BD" w:rsidP="00B41BFC">
            <w:pPr>
              <w:spacing w:line="276" w:lineRule="auto"/>
              <w:rPr>
                <w:rFonts w:ascii="Arial" w:hAnsi="Arial" w:cs="Arial"/>
                <w:color w:val="000000"/>
                <w:sz w:val="22"/>
                <w:szCs w:val="22"/>
                <w:lang w:bidi="ar-JO"/>
              </w:rPr>
            </w:pPr>
          </w:p>
          <w:p w14:paraId="5E966C4E" w14:textId="77777777" w:rsidR="00195384" w:rsidRPr="00E71DAC" w:rsidRDefault="00195384" w:rsidP="00B41BFC">
            <w:pPr>
              <w:spacing w:line="276" w:lineRule="auto"/>
              <w:rPr>
                <w:rFonts w:ascii="Arial" w:hAnsi="Arial" w:cs="Arial"/>
                <w:color w:val="000000"/>
                <w:sz w:val="22"/>
                <w:szCs w:val="22"/>
                <w:lang w:bidi="ar-JO"/>
              </w:rPr>
            </w:pPr>
            <w:r w:rsidRPr="00E71DAC">
              <w:rPr>
                <w:rFonts w:ascii="Arial" w:hAnsi="Arial" w:cs="Arial"/>
                <w:color w:val="000000"/>
                <w:sz w:val="22"/>
                <w:szCs w:val="22"/>
                <w:lang w:bidi="ar-JO"/>
              </w:rPr>
              <w:t>Previous preamble is an integral part of this MOU.</w:t>
            </w:r>
          </w:p>
          <w:p w14:paraId="1B372E94" w14:textId="77777777" w:rsidR="00195384" w:rsidRPr="00E71DAC" w:rsidRDefault="00195384" w:rsidP="00B41BFC">
            <w:pPr>
              <w:pStyle w:val="BodyTEMPLATES"/>
            </w:pPr>
          </w:p>
        </w:tc>
      </w:tr>
      <w:tr w:rsidR="00C0505A" w:rsidRPr="00E71DAC" w14:paraId="2CD6922E" w14:textId="77777777" w:rsidTr="00C0505A">
        <w:tc>
          <w:tcPr>
            <w:tcW w:w="4950" w:type="dxa"/>
            <w:vAlign w:val="center"/>
          </w:tcPr>
          <w:p w14:paraId="12DE06C6" w14:textId="09B2288B" w:rsidR="00195384" w:rsidRPr="003C6379" w:rsidRDefault="00195384" w:rsidP="00B41BFC">
            <w:pPr>
              <w:pStyle w:val="BodyTEMPLATES"/>
            </w:pPr>
            <w:r w:rsidRPr="003C6379">
              <w:t xml:space="preserve">Article </w:t>
            </w:r>
            <w:r w:rsidR="008C44D7" w:rsidRPr="003C6379">
              <w:t>Two</w:t>
            </w:r>
          </w:p>
        </w:tc>
        <w:tc>
          <w:tcPr>
            <w:tcW w:w="3060" w:type="dxa"/>
            <w:vAlign w:val="center"/>
          </w:tcPr>
          <w:p w14:paraId="6AB69AAA" w14:textId="71C17C0B" w:rsidR="00195384" w:rsidRPr="00E71DAC" w:rsidRDefault="00195384" w:rsidP="00B41BFC">
            <w:pPr>
              <w:pStyle w:val="BodyTEMPLATES"/>
            </w:pPr>
            <w:r w:rsidRPr="00E71DAC">
              <w:t>Areas of cooperation</w:t>
            </w:r>
          </w:p>
        </w:tc>
        <w:tc>
          <w:tcPr>
            <w:tcW w:w="6570" w:type="dxa"/>
            <w:vAlign w:val="center"/>
          </w:tcPr>
          <w:p w14:paraId="02D5D4C0" w14:textId="77777777" w:rsidR="007738BD" w:rsidRDefault="007738BD" w:rsidP="00B41BFC">
            <w:pPr>
              <w:pStyle w:val="BodyTEMPLATES"/>
            </w:pPr>
          </w:p>
          <w:p w14:paraId="604F7E59" w14:textId="77777777" w:rsidR="00195384" w:rsidRDefault="00195384" w:rsidP="00B41BFC">
            <w:pPr>
              <w:pStyle w:val="BodyTEMPLATES"/>
            </w:pPr>
            <w:r w:rsidRPr="00E71DAC">
              <w:t>The two parties agree to cooperate on (Areas of cooperation): (An example) Providing construction services and management based on the principle of participation in wages and costs from the owner, specifics of these percentages can be found in the original contract.</w:t>
            </w:r>
          </w:p>
          <w:p w14:paraId="7A58698F" w14:textId="7485EB66" w:rsidR="007738BD" w:rsidRPr="00E71DAC" w:rsidRDefault="007738BD" w:rsidP="00B41BFC">
            <w:pPr>
              <w:pStyle w:val="BodyTEMPLATES"/>
            </w:pPr>
          </w:p>
        </w:tc>
      </w:tr>
      <w:tr w:rsidR="007738BD" w:rsidRPr="00E71DAC" w14:paraId="6184D325" w14:textId="77777777" w:rsidTr="00C0505A">
        <w:tc>
          <w:tcPr>
            <w:tcW w:w="4950" w:type="dxa"/>
            <w:shd w:val="clear" w:color="auto" w:fill="F2F2F2" w:themeFill="background1" w:themeFillShade="F2"/>
            <w:vAlign w:val="center"/>
          </w:tcPr>
          <w:p w14:paraId="3EB2B2AC" w14:textId="6B8EC3BE" w:rsidR="00195384" w:rsidRPr="003C6379" w:rsidRDefault="00195384" w:rsidP="00B41BFC">
            <w:pPr>
              <w:pStyle w:val="BodyTEMPLATES"/>
            </w:pPr>
            <w:r w:rsidRPr="003C6379">
              <w:t>Article</w:t>
            </w:r>
            <w:r w:rsidR="008C44D7" w:rsidRPr="003C6379">
              <w:t xml:space="preserve"> Three</w:t>
            </w:r>
          </w:p>
        </w:tc>
        <w:tc>
          <w:tcPr>
            <w:tcW w:w="3060" w:type="dxa"/>
            <w:shd w:val="clear" w:color="auto" w:fill="F2F2F2" w:themeFill="background1" w:themeFillShade="F2"/>
            <w:vAlign w:val="center"/>
          </w:tcPr>
          <w:p w14:paraId="687D40A8" w14:textId="32003E07" w:rsidR="00195384" w:rsidRPr="00E71DAC" w:rsidRDefault="00195384" w:rsidP="00B41BFC">
            <w:pPr>
              <w:pStyle w:val="BodyTEMPLATES"/>
            </w:pPr>
            <w:r w:rsidRPr="00E71DAC">
              <w:t>Contract period</w:t>
            </w:r>
          </w:p>
        </w:tc>
        <w:tc>
          <w:tcPr>
            <w:tcW w:w="6570" w:type="dxa"/>
            <w:shd w:val="clear" w:color="auto" w:fill="F2F2F2" w:themeFill="background1" w:themeFillShade="F2"/>
            <w:vAlign w:val="center"/>
          </w:tcPr>
          <w:p w14:paraId="64AF09CD" w14:textId="77777777" w:rsidR="007738BD" w:rsidRDefault="007738BD" w:rsidP="00B41BFC">
            <w:pPr>
              <w:spacing w:line="276" w:lineRule="auto"/>
              <w:rPr>
                <w:rFonts w:ascii="Arial" w:hAnsi="Arial" w:cs="Arial"/>
                <w:color w:val="000000"/>
                <w:sz w:val="22"/>
                <w:szCs w:val="22"/>
              </w:rPr>
            </w:pPr>
          </w:p>
          <w:p w14:paraId="2A17FCC7" w14:textId="75492912" w:rsidR="007738BD" w:rsidRPr="00E71DAC" w:rsidRDefault="00195384" w:rsidP="00B41BFC">
            <w:pPr>
              <w:spacing w:line="276" w:lineRule="auto"/>
              <w:rPr>
                <w:rFonts w:ascii="Arial" w:hAnsi="Arial" w:cs="Arial"/>
                <w:color w:val="000000"/>
                <w:sz w:val="22"/>
                <w:szCs w:val="22"/>
              </w:rPr>
            </w:pPr>
            <w:r w:rsidRPr="00E71DAC">
              <w:rPr>
                <w:rFonts w:ascii="Arial" w:hAnsi="Arial" w:cs="Arial"/>
                <w:color w:val="000000"/>
                <w:sz w:val="22"/>
                <w:szCs w:val="22"/>
              </w:rPr>
              <w:t>The contract period starts from the date of signature of the contract and runs for (number of years) and is renewed automatically, unless either party notifies the other of unwillingness to renew at least six months from the contract end date.</w:t>
            </w:r>
          </w:p>
          <w:p w14:paraId="28265482" w14:textId="77777777" w:rsidR="00195384" w:rsidRPr="00E71DAC" w:rsidRDefault="00195384" w:rsidP="00B41BFC">
            <w:pPr>
              <w:pStyle w:val="BodyTEMPLATES"/>
            </w:pPr>
          </w:p>
        </w:tc>
      </w:tr>
      <w:tr w:rsidR="00195384" w:rsidRPr="00E71DAC" w14:paraId="681CE66D" w14:textId="77777777" w:rsidTr="00C0505A">
        <w:tc>
          <w:tcPr>
            <w:tcW w:w="4950" w:type="dxa"/>
            <w:vAlign w:val="center"/>
          </w:tcPr>
          <w:p w14:paraId="3FA51D11" w14:textId="7225AC8C" w:rsidR="00195384" w:rsidRPr="003C6379" w:rsidRDefault="00195384" w:rsidP="00B41BFC">
            <w:pPr>
              <w:pStyle w:val="BodyTEMPLATES"/>
            </w:pPr>
            <w:r w:rsidRPr="003C6379">
              <w:t xml:space="preserve">Article </w:t>
            </w:r>
            <w:r w:rsidR="008C44D7" w:rsidRPr="003C6379">
              <w:t>Four</w:t>
            </w:r>
          </w:p>
        </w:tc>
        <w:tc>
          <w:tcPr>
            <w:tcW w:w="3060" w:type="dxa"/>
            <w:vAlign w:val="center"/>
          </w:tcPr>
          <w:p w14:paraId="3C58DADC" w14:textId="1472B43D" w:rsidR="00195384" w:rsidRPr="00E71DAC" w:rsidRDefault="008C44D7" w:rsidP="00B41BFC">
            <w:pPr>
              <w:pStyle w:val="BodyTEMPLATES"/>
            </w:pPr>
            <w:r w:rsidRPr="00E71DAC">
              <w:t xml:space="preserve">Obligations of the </w:t>
            </w:r>
            <w:r w:rsidR="00BA6ECE">
              <w:t>“First Party”</w:t>
            </w:r>
            <w:r w:rsidRPr="00E71DAC">
              <w:t>: (An example)</w:t>
            </w:r>
          </w:p>
        </w:tc>
        <w:tc>
          <w:tcPr>
            <w:tcW w:w="6570" w:type="dxa"/>
            <w:vAlign w:val="center"/>
          </w:tcPr>
          <w:p w14:paraId="24FA4132" w14:textId="3BA38ED9" w:rsidR="008C44D7" w:rsidRPr="00E71DAC" w:rsidRDefault="008C44D7" w:rsidP="00B41BFC">
            <w:pPr>
              <w:spacing w:line="276" w:lineRule="auto"/>
              <w:rPr>
                <w:rFonts w:ascii="Arial" w:hAnsi="Arial" w:cs="Arial"/>
                <w:color w:val="000000"/>
                <w:sz w:val="22"/>
                <w:szCs w:val="22"/>
                <w:lang w:bidi="ar-JO"/>
              </w:rPr>
            </w:pPr>
            <w:r w:rsidRPr="00E71DAC">
              <w:rPr>
                <w:rFonts w:ascii="Arial" w:hAnsi="Arial" w:cs="Arial"/>
                <w:color w:val="000000"/>
                <w:sz w:val="22"/>
                <w:szCs w:val="22"/>
                <w:lang w:bidi="ar-JO"/>
              </w:rPr>
              <w:t xml:space="preserve">The </w:t>
            </w:r>
            <w:r w:rsidR="00BA6ECE">
              <w:rPr>
                <w:rFonts w:ascii="Arial" w:hAnsi="Arial" w:cs="Arial"/>
                <w:color w:val="000000"/>
                <w:sz w:val="22"/>
                <w:szCs w:val="22"/>
                <w:lang w:bidi="ar-JO"/>
              </w:rPr>
              <w:t>“First Party”</w:t>
            </w:r>
            <w:r w:rsidRPr="00E71DAC">
              <w:rPr>
                <w:rFonts w:ascii="Arial" w:hAnsi="Arial" w:cs="Arial"/>
                <w:color w:val="000000"/>
                <w:sz w:val="22"/>
                <w:szCs w:val="22"/>
                <w:lang w:bidi="ar-JO"/>
              </w:rPr>
              <w:t xml:space="preserve"> commits to:</w:t>
            </w:r>
          </w:p>
          <w:p w14:paraId="10698F57" w14:textId="77777777" w:rsidR="00E71DAC" w:rsidRPr="00E71DAC" w:rsidRDefault="008C44D7" w:rsidP="00B41BFC">
            <w:pPr>
              <w:pStyle w:val="ListParagraph"/>
              <w:numPr>
                <w:ilvl w:val="0"/>
                <w:numId w:val="17"/>
              </w:numPr>
              <w:spacing w:line="276" w:lineRule="auto"/>
              <w:rPr>
                <w:rFonts w:ascii="Arial" w:hAnsi="Arial" w:cs="Arial"/>
                <w:color w:val="000000"/>
                <w:sz w:val="22"/>
                <w:szCs w:val="22"/>
                <w:lang w:bidi="ar-JO"/>
              </w:rPr>
            </w:pPr>
            <w:r w:rsidRPr="00E71DAC">
              <w:rPr>
                <w:rFonts w:ascii="Arial" w:hAnsi="Arial" w:cs="Arial"/>
                <w:color w:val="000000"/>
                <w:sz w:val="22"/>
                <w:szCs w:val="22"/>
                <w:lang w:bidi="ar-JO"/>
              </w:rPr>
              <w:t>Contracting and managing financial and administrative aspects of the relationship with/ between the owner and consultant</w:t>
            </w:r>
            <w:r w:rsidR="00E71DAC" w:rsidRPr="00E71DAC">
              <w:rPr>
                <w:rFonts w:ascii="Arial" w:hAnsi="Arial" w:cs="Arial"/>
                <w:color w:val="000000"/>
                <w:sz w:val="22"/>
                <w:szCs w:val="22"/>
                <w:lang w:bidi="ar-JO"/>
              </w:rPr>
              <w:t>.</w:t>
            </w:r>
          </w:p>
          <w:p w14:paraId="7C6C1CE0" w14:textId="77777777" w:rsidR="00E71DAC" w:rsidRPr="00E71DAC" w:rsidRDefault="008C44D7" w:rsidP="00B41BFC">
            <w:pPr>
              <w:pStyle w:val="ListParagraph"/>
              <w:numPr>
                <w:ilvl w:val="0"/>
                <w:numId w:val="17"/>
              </w:numPr>
              <w:spacing w:line="276" w:lineRule="auto"/>
              <w:rPr>
                <w:rFonts w:ascii="Arial" w:hAnsi="Arial" w:cs="Arial"/>
                <w:color w:val="000000"/>
                <w:sz w:val="22"/>
                <w:szCs w:val="22"/>
                <w:lang w:bidi="ar-JO"/>
              </w:rPr>
            </w:pPr>
            <w:r w:rsidRPr="00E71DAC">
              <w:rPr>
                <w:rFonts w:ascii="Arial" w:hAnsi="Arial" w:cs="Arial"/>
                <w:color w:val="000000"/>
                <w:sz w:val="22"/>
                <w:szCs w:val="22"/>
                <w:lang w:bidi="ar-JO"/>
              </w:rPr>
              <w:lastRenderedPageBreak/>
              <w:t>Provide workers’ wages, housing, food and transportation</w:t>
            </w:r>
            <w:r w:rsidR="00E71DAC" w:rsidRPr="00E71DAC">
              <w:rPr>
                <w:rFonts w:ascii="Arial" w:hAnsi="Arial" w:cs="Arial"/>
                <w:color w:val="000000"/>
                <w:sz w:val="22"/>
                <w:szCs w:val="22"/>
                <w:lang w:bidi="ar-JO"/>
              </w:rPr>
              <w:t>.</w:t>
            </w:r>
          </w:p>
          <w:p w14:paraId="1643C26D" w14:textId="5A9CBAE1" w:rsidR="008C44D7" w:rsidRPr="00E71DAC" w:rsidRDefault="008C44D7" w:rsidP="00B41BFC">
            <w:pPr>
              <w:pStyle w:val="ListParagraph"/>
              <w:numPr>
                <w:ilvl w:val="0"/>
                <w:numId w:val="17"/>
              </w:numPr>
              <w:spacing w:line="276" w:lineRule="auto"/>
              <w:rPr>
                <w:rFonts w:ascii="Arial" w:hAnsi="Arial" w:cs="Arial"/>
                <w:color w:val="000000"/>
                <w:sz w:val="22"/>
                <w:szCs w:val="22"/>
                <w:lang w:bidi="ar-JO"/>
              </w:rPr>
            </w:pPr>
            <w:r w:rsidRPr="00E71DAC">
              <w:rPr>
                <w:rFonts w:ascii="Arial" w:hAnsi="Arial" w:cs="Arial"/>
                <w:color w:val="000000"/>
                <w:sz w:val="22"/>
                <w:szCs w:val="22"/>
                <w:lang w:bidi="ar-JO"/>
              </w:rPr>
              <w:t>Manage the paperwork and permits with the competent authorities and provide water and electricity, and entry and exit permits for the work place.</w:t>
            </w:r>
          </w:p>
          <w:p w14:paraId="37D100EA" w14:textId="77777777" w:rsidR="00195384" w:rsidRPr="00E71DAC" w:rsidRDefault="00195384" w:rsidP="00B41BFC">
            <w:pPr>
              <w:pStyle w:val="BodyTEMPLATES"/>
            </w:pPr>
          </w:p>
        </w:tc>
      </w:tr>
      <w:tr w:rsidR="007738BD" w:rsidRPr="00E71DAC" w14:paraId="5AFBB629" w14:textId="77777777" w:rsidTr="00C0505A">
        <w:tc>
          <w:tcPr>
            <w:tcW w:w="4950" w:type="dxa"/>
            <w:shd w:val="clear" w:color="auto" w:fill="F2F2F2" w:themeFill="background1" w:themeFillShade="F2"/>
            <w:vAlign w:val="center"/>
          </w:tcPr>
          <w:p w14:paraId="37C0C023" w14:textId="3CACA91D" w:rsidR="00195384" w:rsidRPr="003C6379" w:rsidRDefault="00195384" w:rsidP="00B41BFC">
            <w:pPr>
              <w:pStyle w:val="BodyTEMPLATES"/>
            </w:pPr>
            <w:r w:rsidRPr="003C6379">
              <w:lastRenderedPageBreak/>
              <w:t>Article</w:t>
            </w:r>
            <w:r w:rsidR="008C44D7" w:rsidRPr="003C6379">
              <w:t xml:space="preserve"> Five</w:t>
            </w:r>
          </w:p>
        </w:tc>
        <w:tc>
          <w:tcPr>
            <w:tcW w:w="3060" w:type="dxa"/>
            <w:shd w:val="clear" w:color="auto" w:fill="F2F2F2" w:themeFill="background1" w:themeFillShade="F2"/>
            <w:vAlign w:val="center"/>
          </w:tcPr>
          <w:p w14:paraId="14973155" w14:textId="69C1557B" w:rsidR="008C44D7" w:rsidRPr="00E71DAC" w:rsidRDefault="008C44D7" w:rsidP="00B41BFC">
            <w:pPr>
              <w:spacing w:line="276" w:lineRule="auto"/>
              <w:jc w:val="center"/>
              <w:rPr>
                <w:rFonts w:ascii="Arial" w:hAnsi="Arial" w:cs="Arial"/>
                <w:color w:val="000000"/>
                <w:sz w:val="22"/>
                <w:szCs w:val="22"/>
                <w:lang w:bidi="ar-JO"/>
              </w:rPr>
            </w:pPr>
            <w:r w:rsidRPr="00E71DAC">
              <w:rPr>
                <w:rFonts w:ascii="Arial" w:hAnsi="Arial" w:cs="Arial"/>
                <w:color w:val="000000"/>
                <w:sz w:val="22"/>
                <w:szCs w:val="22"/>
                <w:lang w:bidi="ar-JO"/>
              </w:rPr>
              <w:t xml:space="preserve">Obligations of the </w:t>
            </w:r>
            <w:r w:rsidR="00BA6ECE">
              <w:rPr>
                <w:rFonts w:ascii="Arial" w:hAnsi="Arial" w:cs="Arial"/>
                <w:color w:val="000000"/>
                <w:sz w:val="22"/>
                <w:szCs w:val="22"/>
                <w:lang w:bidi="ar-JO"/>
              </w:rPr>
              <w:t>“Second Party”</w:t>
            </w:r>
            <w:r w:rsidRPr="00E71DAC">
              <w:rPr>
                <w:rFonts w:ascii="Arial" w:hAnsi="Arial" w:cs="Arial"/>
                <w:color w:val="000000"/>
                <w:sz w:val="22"/>
                <w:szCs w:val="22"/>
                <w:lang w:bidi="ar-JO"/>
              </w:rPr>
              <w:t xml:space="preserve"> (An example)</w:t>
            </w:r>
          </w:p>
          <w:p w14:paraId="7897BEB3" w14:textId="77777777" w:rsidR="00195384" w:rsidRPr="00E71DAC" w:rsidRDefault="00195384" w:rsidP="00B41BFC">
            <w:pPr>
              <w:pStyle w:val="BodyTEMPLATES"/>
            </w:pPr>
          </w:p>
        </w:tc>
        <w:tc>
          <w:tcPr>
            <w:tcW w:w="6570" w:type="dxa"/>
            <w:shd w:val="clear" w:color="auto" w:fill="F2F2F2" w:themeFill="background1" w:themeFillShade="F2"/>
            <w:vAlign w:val="center"/>
          </w:tcPr>
          <w:p w14:paraId="12B97C05" w14:textId="77777777" w:rsidR="007738BD" w:rsidRDefault="007738BD" w:rsidP="00B41BFC">
            <w:pPr>
              <w:spacing w:line="276" w:lineRule="auto"/>
              <w:rPr>
                <w:rFonts w:ascii="Arial" w:hAnsi="Arial" w:cs="Arial"/>
                <w:color w:val="000000"/>
                <w:sz w:val="22"/>
                <w:szCs w:val="22"/>
                <w:lang w:bidi="ar-JO"/>
              </w:rPr>
            </w:pPr>
          </w:p>
          <w:p w14:paraId="5D553A79" w14:textId="4B9AD5C1" w:rsidR="008C44D7" w:rsidRPr="00E71DAC" w:rsidRDefault="008C44D7" w:rsidP="00B41BFC">
            <w:pPr>
              <w:spacing w:line="276" w:lineRule="auto"/>
              <w:rPr>
                <w:rFonts w:ascii="Arial" w:hAnsi="Arial" w:cs="Arial"/>
                <w:color w:val="000000"/>
                <w:sz w:val="22"/>
                <w:szCs w:val="22"/>
                <w:lang w:bidi="ar-JO"/>
              </w:rPr>
            </w:pPr>
            <w:r w:rsidRPr="00E71DAC">
              <w:rPr>
                <w:rFonts w:ascii="Arial" w:hAnsi="Arial" w:cs="Arial"/>
                <w:color w:val="000000"/>
                <w:sz w:val="22"/>
                <w:szCs w:val="22"/>
                <w:lang w:bidi="ar-JO"/>
              </w:rPr>
              <w:t xml:space="preserve">The </w:t>
            </w:r>
            <w:r w:rsidR="00BA6ECE">
              <w:rPr>
                <w:rFonts w:ascii="Arial" w:hAnsi="Arial" w:cs="Arial"/>
                <w:color w:val="000000"/>
                <w:sz w:val="22"/>
                <w:szCs w:val="22"/>
                <w:lang w:bidi="ar-JO"/>
              </w:rPr>
              <w:t>“Second Party”</w:t>
            </w:r>
            <w:r w:rsidRPr="00E71DAC">
              <w:rPr>
                <w:rFonts w:ascii="Arial" w:hAnsi="Arial" w:cs="Arial"/>
                <w:color w:val="000000"/>
                <w:sz w:val="22"/>
                <w:szCs w:val="22"/>
                <w:lang w:bidi="ar-JO"/>
              </w:rPr>
              <w:t xml:space="preserve"> commits to:</w:t>
            </w:r>
          </w:p>
          <w:p w14:paraId="02DE1121" w14:textId="77777777" w:rsidR="00E71DAC" w:rsidRPr="00E71DAC" w:rsidRDefault="008C44D7" w:rsidP="00B41BFC">
            <w:pPr>
              <w:pStyle w:val="ListParagraph"/>
              <w:numPr>
                <w:ilvl w:val="0"/>
                <w:numId w:val="18"/>
              </w:numPr>
              <w:spacing w:line="276" w:lineRule="auto"/>
              <w:rPr>
                <w:rFonts w:ascii="Arial" w:hAnsi="Arial" w:cs="Arial"/>
                <w:color w:val="000000"/>
                <w:sz w:val="22"/>
                <w:szCs w:val="22"/>
                <w:lang w:bidi="ar-JO"/>
              </w:rPr>
            </w:pPr>
            <w:r w:rsidRPr="00E71DAC">
              <w:rPr>
                <w:rFonts w:ascii="Arial" w:hAnsi="Arial" w:cs="Arial"/>
                <w:color w:val="000000"/>
                <w:sz w:val="22"/>
                <w:szCs w:val="22"/>
                <w:lang w:bidi="ar-JO"/>
              </w:rPr>
              <w:t>Provide registration services and verification of the identity of the contractors and real estate institutions wishing to work on the project;</w:t>
            </w:r>
          </w:p>
          <w:p w14:paraId="64CF6C9D" w14:textId="77777777" w:rsidR="00E71DAC" w:rsidRPr="00E71DAC" w:rsidRDefault="008C44D7" w:rsidP="00B41BFC">
            <w:pPr>
              <w:pStyle w:val="ListParagraph"/>
              <w:numPr>
                <w:ilvl w:val="0"/>
                <w:numId w:val="18"/>
              </w:numPr>
              <w:spacing w:line="276" w:lineRule="auto"/>
              <w:rPr>
                <w:rFonts w:ascii="Arial" w:hAnsi="Arial" w:cs="Arial"/>
                <w:color w:val="000000"/>
                <w:sz w:val="22"/>
                <w:szCs w:val="22"/>
                <w:lang w:bidi="ar-JO"/>
              </w:rPr>
            </w:pPr>
            <w:r w:rsidRPr="00E71DAC">
              <w:rPr>
                <w:rFonts w:ascii="Arial" w:hAnsi="Arial" w:cs="Arial"/>
                <w:color w:val="000000"/>
                <w:sz w:val="22"/>
                <w:szCs w:val="22"/>
                <w:lang w:bidi="ar-JO"/>
              </w:rPr>
              <w:t>Provide and hire engineers and labor;</w:t>
            </w:r>
          </w:p>
          <w:p w14:paraId="696C4D87" w14:textId="77777777" w:rsidR="00E71DAC" w:rsidRPr="00E71DAC" w:rsidRDefault="008C44D7" w:rsidP="00B41BFC">
            <w:pPr>
              <w:pStyle w:val="ListParagraph"/>
              <w:numPr>
                <w:ilvl w:val="0"/>
                <w:numId w:val="18"/>
              </w:numPr>
              <w:spacing w:line="276" w:lineRule="auto"/>
              <w:rPr>
                <w:rFonts w:ascii="Arial" w:hAnsi="Arial" w:cs="Arial"/>
                <w:color w:val="000000"/>
                <w:sz w:val="22"/>
                <w:szCs w:val="22"/>
                <w:lang w:bidi="ar-JO"/>
              </w:rPr>
            </w:pPr>
            <w:r w:rsidRPr="00E71DAC">
              <w:rPr>
                <w:rFonts w:ascii="Arial" w:hAnsi="Arial" w:cs="Arial"/>
                <w:color w:val="000000"/>
                <w:sz w:val="22"/>
                <w:szCs w:val="22"/>
                <w:lang w:bidi="ar-JO"/>
              </w:rPr>
              <w:t>Manage the work place on a daily basis and according to the state’s standards;</w:t>
            </w:r>
          </w:p>
          <w:p w14:paraId="710728B6" w14:textId="7AE71EAA" w:rsidR="008C44D7" w:rsidRPr="00E71DAC" w:rsidRDefault="008C44D7" w:rsidP="00B41BFC">
            <w:pPr>
              <w:pStyle w:val="ListParagraph"/>
              <w:numPr>
                <w:ilvl w:val="0"/>
                <w:numId w:val="18"/>
              </w:numPr>
              <w:spacing w:line="276" w:lineRule="auto"/>
              <w:rPr>
                <w:rFonts w:ascii="Arial" w:hAnsi="Arial" w:cs="Arial"/>
                <w:color w:val="000000"/>
                <w:sz w:val="22"/>
                <w:szCs w:val="22"/>
                <w:lang w:bidi="ar-JO"/>
              </w:rPr>
            </w:pPr>
            <w:r w:rsidRPr="00E71DAC">
              <w:rPr>
                <w:rFonts w:ascii="Arial" w:hAnsi="Arial" w:cs="Arial"/>
                <w:color w:val="000000"/>
                <w:sz w:val="22"/>
                <w:szCs w:val="22"/>
                <w:lang w:bidi="ar-JO"/>
              </w:rPr>
              <w:t>Provide building materials at the best prices and quality required by the chancellor.</w:t>
            </w:r>
          </w:p>
          <w:p w14:paraId="707BDDDF" w14:textId="77777777" w:rsidR="00195384" w:rsidRPr="00E71DAC" w:rsidRDefault="00195384" w:rsidP="00B41BFC">
            <w:pPr>
              <w:pStyle w:val="BodyTEMPLATES"/>
            </w:pPr>
          </w:p>
        </w:tc>
      </w:tr>
      <w:tr w:rsidR="00195384" w:rsidRPr="00E71DAC" w14:paraId="2756C066" w14:textId="77777777" w:rsidTr="00C0505A">
        <w:tc>
          <w:tcPr>
            <w:tcW w:w="4950" w:type="dxa"/>
            <w:vAlign w:val="center"/>
          </w:tcPr>
          <w:p w14:paraId="0588305E" w14:textId="5792D34D" w:rsidR="00195384" w:rsidRPr="003C6379" w:rsidRDefault="00195384" w:rsidP="00B41BFC">
            <w:pPr>
              <w:pStyle w:val="BodyTEMPLATES"/>
            </w:pPr>
            <w:r w:rsidRPr="003C6379">
              <w:t xml:space="preserve">Article </w:t>
            </w:r>
            <w:r w:rsidR="008C44D7" w:rsidRPr="003C6379">
              <w:t>Six</w:t>
            </w:r>
          </w:p>
        </w:tc>
        <w:tc>
          <w:tcPr>
            <w:tcW w:w="3060" w:type="dxa"/>
            <w:vAlign w:val="center"/>
          </w:tcPr>
          <w:p w14:paraId="6B797DB0" w14:textId="77777777" w:rsidR="008C44D7" w:rsidRPr="00E71DAC" w:rsidRDefault="008C44D7" w:rsidP="00B41BFC">
            <w:pPr>
              <w:spacing w:line="276" w:lineRule="auto"/>
              <w:jc w:val="center"/>
              <w:rPr>
                <w:rFonts w:ascii="Arial" w:hAnsi="Arial" w:cs="Arial"/>
                <w:color w:val="000000"/>
                <w:sz w:val="22"/>
                <w:szCs w:val="22"/>
                <w:lang w:bidi="ar-JO"/>
              </w:rPr>
            </w:pPr>
            <w:r w:rsidRPr="00E71DAC">
              <w:rPr>
                <w:rFonts w:ascii="Arial" w:hAnsi="Arial" w:cs="Arial"/>
                <w:color w:val="000000"/>
                <w:sz w:val="22"/>
                <w:szCs w:val="22"/>
                <w:lang w:bidi="ar-JO"/>
              </w:rPr>
              <w:t>Amendment of MOU</w:t>
            </w:r>
          </w:p>
          <w:p w14:paraId="54B44816" w14:textId="77777777" w:rsidR="00195384" w:rsidRPr="00E71DAC" w:rsidRDefault="00195384" w:rsidP="00B41BFC">
            <w:pPr>
              <w:pStyle w:val="BodyTEMPLATES"/>
            </w:pPr>
          </w:p>
        </w:tc>
        <w:tc>
          <w:tcPr>
            <w:tcW w:w="6570" w:type="dxa"/>
            <w:vAlign w:val="center"/>
          </w:tcPr>
          <w:p w14:paraId="70D7959E" w14:textId="77777777" w:rsidR="007738BD" w:rsidRPr="003C6379" w:rsidRDefault="007738BD" w:rsidP="00B41BFC">
            <w:pPr>
              <w:pStyle w:val="BodyTEMPLATES"/>
            </w:pPr>
          </w:p>
          <w:p w14:paraId="1993CB62" w14:textId="77777777" w:rsidR="00195384" w:rsidRPr="003C6379" w:rsidRDefault="008C44D7" w:rsidP="00B41BFC">
            <w:pPr>
              <w:pStyle w:val="BodyTEMPLATES"/>
            </w:pPr>
            <w:r w:rsidRPr="003C6379">
              <w:t>Modifying or revising this MOU can only be effected through a written memorandum of understanding by the parties and their consent.</w:t>
            </w:r>
          </w:p>
          <w:p w14:paraId="233E47D7" w14:textId="2BDD7C59" w:rsidR="007738BD" w:rsidRPr="003C6379" w:rsidRDefault="007738BD" w:rsidP="00B41BFC">
            <w:pPr>
              <w:pStyle w:val="BodyTEMPLATES"/>
            </w:pPr>
          </w:p>
        </w:tc>
      </w:tr>
      <w:tr w:rsidR="007738BD" w:rsidRPr="00E71DAC" w14:paraId="1B0386AF" w14:textId="77777777" w:rsidTr="00C0505A">
        <w:tc>
          <w:tcPr>
            <w:tcW w:w="4950" w:type="dxa"/>
            <w:shd w:val="clear" w:color="auto" w:fill="F2F2F2" w:themeFill="background1" w:themeFillShade="F2"/>
            <w:vAlign w:val="center"/>
          </w:tcPr>
          <w:p w14:paraId="461FD2DC" w14:textId="28F36647" w:rsidR="00195384" w:rsidRPr="003C6379" w:rsidRDefault="00195384" w:rsidP="00B41BFC">
            <w:pPr>
              <w:pStyle w:val="BodyTEMPLATES"/>
            </w:pPr>
            <w:r w:rsidRPr="003C6379">
              <w:t xml:space="preserve">Article </w:t>
            </w:r>
            <w:r w:rsidR="008C44D7" w:rsidRPr="003C6379">
              <w:t>Seven</w:t>
            </w:r>
          </w:p>
        </w:tc>
        <w:tc>
          <w:tcPr>
            <w:tcW w:w="3060" w:type="dxa"/>
            <w:shd w:val="clear" w:color="auto" w:fill="F2F2F2" w:themeFill="background1" w:themeFillShade="F2"/>
            <w:vAlign w:val="center"/>
          </w:tcPr>
          <w:p w14:paraId="4DE9188A" w14:textId="6FC81012" w:rsidR="00195384" w:rsidRPr="003C6379" w:rsidRDefault="008C44D7" w:rsidP="00B41BFC">
            <w:pPr>
              <w:pStyle w:val="BodyTEMPLATES"/>
            </w:pPr>
            <w:r w:rsidRPr="003C6379">
              <w:t>Implementation of the memorandum</w:t>
            </w:r>
          </w:p>
        </w:tc>
        <w:tc>
          <w:tcPr>
            <w:tcW w:w="6570" w:type="dxa"/>
            <w:shd w:val="clear" w:color="auto" w:fill="F2F2F2" w:themeFill="background1" w:themeFillShade="F2"/>
            <w:vAlign w:val="center"/>
          </w:tcPr>
          <w:p w14:paraId="511876D6" w14:textId="3D06EE73" w:rsidR="008C44D7" w:rsidRPr="003C6379" w:rsidRDefault="008C44D7" w:rsidP="00B41BFC">
            <w:pPr>
              <w:pStyle w:val="BodyTEMPLATES"/>
            </w:pPr>
            <w:r w:rsidRPr="003C6379">
              <w:t xml:space="preserve">An administratively and financially independent unit shall be established belonging to the </w:t>
            </w:r>
            <w:r w:rsidR="00BA6ECE">
              <w:t>“First Party”</w:t>
            </w:r>
            <w:r w:rsidRPr="003C6379">
              <w:t xml:space="preserve"> to take over the implementation of the provisions of this memorandum; this unit can be transferred to the company with the consent of both parties.</w:t>
            </w:r>
          </w:p>
          <w:p w14:paraId="025F3F14" w14:textId="77777777" w:rsidR="00195384" w:rsidRPr="003C6379" w:rsidRDefault="00195384" w:rsidP="00B41BFC">
            <w:pPr>
              <w:pStyle w:val="BodyTEMPLATES"/>
            </w:pPr>
          </w:p>
        </w:tc>
      </w:tr>
      <w:tr w:rsidR="00195384" w:rsidRPr="00E71DAC" w14:paraId="106BC3F4" w14:textId="77777777" w:rsidTr="00C0505A">
        <w:tc>
          <w:tcPr>
            <w:tcW w:w="4950" w:type="dxa"/>
            <w:vAlign w:val="center"/>
          </w:tcPr>
          <w:p w14:paraId="7152A5B0" w14:textId="5E5D68CC" w:rsidR="00195384" w:rsidRPr="003C6379" w:rsidRDefault="00195384" w:rsidP="00B41BFC">
            <w:pPr>
              <w:pStyle w:val="BodyTEMPLATES"/>
            </w:pPr>
            <w:r w:rsidRPr="003C6379">
              <w:t xml:space="preserve">Article </w:t>
            </w:r>
            <w:r w:rsidR="008C44D7" w:rsidRPr="003C6379">
              <w:t>Eight</w:t>
            </w:r>
          </w:p>
        </w:tc>
        <w:tc>
          <w:tcPr>
            <w:tcW w:w="3060" w:type="dxa"/>
            <w:vAlign w:val="center"/>
          </w:tcPr>
          <w:p w14:paraId="0AAB5809" w14:textId="732FDF73" w:rsidR="00195384" w:rsidRPr="003C6379" w:rsidRDefault="008C44D7" w:rsidP="00B41BFC">
            <w:pPr>
              <w:pStyle w:val="BodyTEMPLATES"/>
            </w:pPr>
            <w:r w:rsidRPr="003C6379">
              <w:t>The renewal and continuation of work</w:t>
            </w:r>
          </w:p>
        </w:tc>
        <w:tc>
          <w:tcPr>
            <w:tcW w:w="6570" w:type="dxa"/>
            <w:vAlign w:val="center"/>
          </w:tcPr>
          <w:p w14:paraId="67A6DB37" w14:textId="77777777" w:rsidR="008C44D7" w:rsidRPr="003C6379" w:rsidRDefault="008C44D7" w:rsidP="00B41BFC">
            <w:pPr>
              <w:pStyle w:val="BodyTEMPLATES"/>
            </w:pPr>
            <w:r w:rsidRPr="003C6379">
              <w:t>In the case of non-renewal of this MOU, existing and common projects shall continue to work in accordance with the provisions of this document until the end of the project.</w:t>
            </w:r>
          </w:p>
          <w:p w14:paraId="6A5D17ED" w14:textId="77777777" w:rsidR="00195384" w:rsidRPr="003C6379" w:rsidRDefault="00195384" w:rsidP="00B41BFC">
            <w:pPr>
              <w:pStyle w:val="BodyTEMPLATES"/>
            </w:pPr>
          </w:p>
        </w:tc>
      </w:tr>
      <w:tr w:rsidR="007738BD" w:rsidRPr="00E71DAC" w14:paraId="440A85E1" w14:textId="77777777" w:rsidTr="00C0505A">
        <w:tc>
          <w:tcPr>
            <w:tcW w:w="4950" w:type="dxa"/>
            <w:shd w:val="clear" w:color="auto" w:fill="F2F2F2" w:themeFill="background1" w:themeFillShade="F2"/>
            <w:vAlign w:val="center"/>
          </w:tcPr>
          <w:p w14:paraId="11492DDA" w14:textId="107C2883" w:rsidR="00195384" w:rsidRPr="00E71DAC" w:rsidRDefault="00195384" w:rsidP="00B41BFC">
            <w:pPr>
              <w:pStyle w:val="BodyTEMPLATES"/>
            </w:pPr>
            <w:r w:rsidRPr="00E71DAC">
              <w:t xml:space="preserve">Article </w:t>
            </w:r>
            <w:r w:rsidR="008C44D7" w:rsidRPr="00E71DAC">
              <w:t>Nine</w:t>
            </w:r>
          </w:p>
        </w:tc>
        <w:tc>
          <w:tcPr>
            <w:tcW w:w="3060" w:type="dxa"/>
            <w:shd w:val="clear" w:color="auto" w:fill="F2F2F2" w:themeFill="background1" w:themeFillShade="F2"/>
            <w:vAlign w:val="center"/>
          </w:tcPr>
          <w:p w14:paraId="3D2257A1" w14:textId="77777777" w:rsidR="008C44D7" w:rsidRPr="00E71DAC" w:rsidRDefault="008C44D7" w:rsidP="00B41BFC">
            <w:pPr>
              <w:pStyle w:val="BodyTEMPLATES"/>
            </w:pPr>
            <w:r w:rsidRPr="00E71DAC">
              <w:t>Confidentiality</w:t>
            </w:r>
          </w:p>
          <w:p w14:paraId="3F70BF3D" w14:textId="77777777" w:rsidR="00195384" w:rsidRPr="00E71DAC" w:rsidRDefault="00195384" w:rsidP="00B41BFC">
            <w:pPr>
              <w:pStyle w:val="BodyTEMPLATES"/>
            </w:pPr>
          </w:p>
        </w:tc>
        <w:tc>
          <w:tcPr>
            <w:tcW w:w="6570" w:type="dxa"/>
            <w:shd w:val="clear" w:color="auto" w:fill="F2F2F2" w:themeFill="background1" w:themeFillShade="F2"/>
            <w:vAlign w:val="center"/>
          </w:tcPr>
          <w:p w14:paraId="08261F89" w14:textId="77777777" w:rsidR="00620A7C" w:rsidRPr="003C6379" w:rsidRDefault="00620A7C" w:rsidP="00B41BFC">
            <w:pPr>
              <w:pStyle w:val="BodyTEMPLATES"/>
            </w:pPr>
            <w:r w:rsidRPr="003C6379">
              <w:t>The parties undertake to keep the confidentiality of this MOU and not to disclose to third parties without the written consent of the other party.</w:t>
            </w:r>
          </w:p>
          <w:p w14:paraId="63656618" w14:textId="77777777" w:rsidR="00195384" w:rsidRPr="003C6379" w:rsidRDefault="00195384" w:rsidP="00B41BFC">
            <w:pPr>
              <w:pStyle w:val="BodyTEMPLATES"/>
            </w:pPr>
          </w:p>
        </w:tc>
      </w:tr>
      <w:tr w:rsidR="00195384" w:rsidRPr="00E71DAC" w14:paraId="7E9C87A4" w14:textId="77777777" w:rsidTr="00C0505A">
        <w:tc>
          <w:tcPr>
            <w:tcW w:w="4950" w:type="dxa"/>
            <w:vAlign w:val="center"/>
          </w:tcPr>
          <w:p w14:paraId="62BED670" w14:textId="38ED9EA1" w:rsidR="00195384" w:rsidRPr="00E71DAC" w:rsidRDefault="00195384" w:rsidP="00B41BFC">
            <w:pPr>
              <w:pStyle w:val="BodyTEMPLATES"/>
            </w:pPr>
            <w:r w:rsidRPr="00E71DAC">
              <w:lastRenderedPageBreak/>
              <w:t xml:space="preserve">Article </w:t>
            </w:r>
            <w:r w:rsidR="008C44D7" w:rsidRPr="00E71DAC">
              <w:t>Ten</w:t>
            </w:r>
          </w:p>
        </w:tc>
        <w:tc>
          <w:tcPr>
            <w:tcW w:w="3060" w:type="dxa"/>
            <w:vAlign w:val="center"/>
          </w:tcPr>
          <w:p w14:paraId="4E356E63" w14:textId="61BA0CD7" w:rsidR="00195384" w:rsidRPr="00E71DAC" w:rsidRDefault="00620A7C" w:rsidP="00B41BFC">
            <w:pPr>
              <w:pStyle w:val="BodyTEMPLATES"/>
            </w:pPr>
            <w:r w:rsidRPr="00E71DAC">
              <w:t>Correspondence</w:t>
            </w:r>
          </w:p>
        </w:tc>
        <w:tc>
          <w:tcPr>
            <w:tcW w:w="6570" w:type="dxa"/>
            <w:vAlign w:val="center"/>
          </w:tcPr>
          <w:p w14:paraId="2856B428" w14:textId="7237255E" w:rsidR="00620A7C" w:rsidRPr="003C6379" w:rsidRDefault="00620A7C" w:rsidP="00B41BFC">
            <w:pPr>
              <w:pStyle w:val="BodyTEMPLATES"/>
            </w:pPr>
            <w:r w:rsidRPr="003C6379">
              <w:t>Any formal correspondence or communication between parties must be in writing and must be delivered personally or sent by fax or by express delivery service or registered mail to the address and contact numbers  mentioned in this MOU. If one of the parties’ changes address or the numbers mentioned in this MOU, it must notify the other party in writing with the new address and number(s).</w:t>
            </w:r>
          </w:p>
          <w:p w14:paraId="72D8B4C9" w14:textId="77777777" w:rsidR="00195384" w:rsidRPr="003C6379" w:rsidRDefault="00195384" w:rsidP="00B41BFC">
            <w:pPr>
              <w:pStyle w:val="BodyTEMPLATES"/>
            </w:pPr>
          </w:p>
        </w:tc>
      </w:tr>
      <w:tr w:rsidR="007738BD" w:rsidRPr="00E71DAC" w14:paraId="4E780C4D" w14:textId="77777777" w:rsidTr="00C0505A">
        <w:tc>
          <w:tcPr>
            <w:tcW w:w="4950" w:type="dxa"/>
            <w:shd w:val="clear" w:color="auto" w:fill="F2F2F2" w:themeFill="background1" w:themeFillShade="F2"/>
            <w:vAlign w:val="center"/>
          </w:tcPr>
          <w:p w14:paraId="560C8BE6" w14:textId="747143FD" w:rsidR="00195384" w:rsidRPr="00E71DAC" w:rsidRDefault="00195384" w:rsidP="00B41BFC">
            <w:pPr>
              <w:pStyle w:val="BodyTEMPLATES"/>
            </w:pPr>
            <w:r w:rsidRPr="00E71DAC">
              <w:t xml:space="preserve">Article </w:t>
            </w:r>
            <w:r w:rsidR="008C44D7" w:rsidRPr="00E71DAC">
              <w:t>Eleven</w:t>
            </w:r>
          </w:p>
        </w:tc>
        <w:tc>
          <w:tcPr>
            <w:tcW w:w="3060" w:type="dxa"/>
            <w:shd w:val="clear" w:color="auto" w:fill="F2F2F2" w:themeFill="background1" w:themeFillShade="F2"/>
            <w:vAlign w:val="center"/>
          </w:tcPr>
          <w:p w14:paraId="3A5FD0FE" w14:textId="214C776D" w:rsidR="00195384" w:rsidRPr="00E71DAC" w:rsidRDefault="00620A7C" w:rsidP="00B41BFC">
            <w:pPr>
              <w:pStyle w:val="BodyTEMPLATES"/>
            </w:pPr>
            <w:r w:rsidRPr="00E71DAC">
              <w:t>Intellectual property rights</w:t>
            </w:r>
          </w:p>
        </w:tc>
        <w:tc>
          <w:tcPr>
            <w:tcW w:w="6570" w:type="dxa"/>
            <w:shd w:val="clear" w:color="auto" w:fill="F2F2F2" w:themeFill="background1" w:themeFillShade="F2"/>
            <w:vAlign w:val="center"/>
          </w:tcPr>
          <w:p w14:paraId="7C760071" w14:textId="53A85B67" w:rsidR="00620A7C" w:rsidRPr="003C6379" w:rsidRDefault="00620A7C" w:rsidP="00B41BFC">
            <w:pPr>
              <w:pStyle w:val="BodyTEMPLATES"/>
            </w:pPr>
          </w:p>
          <w:p w14:paraId="55FBDE05" w14:textId="77777777" w:rsidR="00620A7C" w:rsidRPr="003C6379" w:rsidRDefault="00620A7C" w:rsidP="00B41BFC">
            <w:pPr>
              <w:pStyle w:val="BodyTEMPLATES"/>
            </w:pPr>
            <w:r w:rsidRPr="003C6379">
              <w:t>The parties undertake to respect each other’s rights of intellectual property and non-infringement.</w:t>
            </w:r>
          </w:p>
          <w:p w14:paraId="08E18355" w14:textId="77777777" w:rsidR="00195384" w:rsidRPr="003C6379" w:rsidRDefault="00195384" w:rsidP="00B41BFC">
            <w:pPr>
              <w:pStyle w:val="BodyTEMPLATES"/>
            </w:pPr>
          </w:p>
        </w:tc>
      </w:tr>
      <w:tr w:rsidR="00195384" w:rsidRPr="00E71DAC" w14:paraId="51A25337" w14:textId="77777777" w:rsidTr="00C0505A">
        <w:tc>
          <w:tcPr>
            <w:tcW w:w="4950" w:type="dxa"/>
            <w:vAlign w:val="center"/>
          </w:tcPr>
          <w:p w14:paraId="6E7CB731" w14:textId="142C61CD" w:rsidR="00195384" w:rsidRPr="00E71DAC" w:rsidRDefault="00195384" w:rsidP="00B41BFC">
            <w:pPr>
              <w:pStyle w:val="BodyTEMPLATES"/>
            </w:pPr>
            <w:r w:rsidRPr="00E71DAC">
              <w:t xml:space="preserve">Article </w:t>
            </w:r>
            <w:r w:rsidR="008C44D7" w:rsidRPr="00E71DAC">
              <w:t>Twelve</w:t>
            </w:r>
          </w:p>
        </w:tc>
        <w:tc>
          <w:tcPr>
            <w:tcW w:w="3060" w:type="dxa"/>
            <w:vAlign w:val="center"/>
          </w:tcPr>
          <w:p w14:paraId="418CCF1B" w14:textId="6ACDE703" w:rsidR="00195384" w:rsidRPr="003C6379" w:rsidRDefault="00620A7C" w:rsidP="00B41BFC">
            <w:pPr>
              <w:pStyle w:val="BodyTEMPLATES"/>
            </w:pPr>
            <w:r w:rsidRPr="003C6379">
              <w:t>Number of copies</w:t>
            </w:r>
          </w:p>
        </w:tc>
        <w:tc>
          <w:tcPr>
            <w:tcW w:w="6570" w:type="dxa"/>
            <w:vAlign w:val="center"/>
          </w:tcPr>
          <w:p w14:paraId="73FE672C" w14:textId="77777777" w:rsidR="00620A7C" w:rsidRPr="003C6379" w:rsidRDefault="00620A7C" w:rsidP="00B41BFC">
            <w:pPr>
              <w:pStyle w:val="BodyTEMPLATES"/>
            </w:pPr>
            <w:r w:rsidRPr="003C6379">
              <w:t>This agreement was prepared in two original copies; each party received an original copy. After signing, this memorandum must be certified by the competent courts in the State within ten (10) working days from the date of signature below.</w:t>
            </w:r>
          </w:p>
          <w:p w14:paraId="51F225D6" w14:textId="77777777" w:rsidR="00195384" w:rsidRPr="003C6379" w:rsidRDefault="00195384" w:rsidP="00B41BFC">
            <w:pPr>
              <w:pStyle w:val="BodyTEMPLATES"/>
            </w:pPr>
          </w:p>
        </w:tc>
      </w:tr>
    </w:tbl>
    <w:p w14:paraId="73739C2D" w14:textId="77777777" w:rsidR="00066226" w:rsidRPr="00E71DAC" w:rsidRDefault="00066226" w:rsidP="00BA6ECE">
      <w:pPr>
        <w:pStyle w:val="BodyTEMPLATES"/>
      </w:pPr>
    </w:p>
    <w:tbl>
      <w:tblPr>
        <w:tblpPr w:leftFromText="180" w:rightFromText="180" w:vertAnchor="text" w:horzAnchor="margin" w:tblpXSpec="center" w:tblpY="81"/>
        <w:tblW w:w="14580" w:type="dxa"/>
        <w:shd w:val="clear" w:color="auto" w:fill="FFFFFF"/>
        <w:tblCellMar>
          <w:left w:w="0" w:type="dxa"/>
          <w:right w:w="0" w:type="dxa"/>
        </w:tblCellMar>
        <w:tblLook w:val="04A0" w:firstRow="1" w:lastRow="0" w:firstColumn="1" w:lastColumn="0" w:noHBand="0" w:noVBand="1"/>
      </w:tblPr>
      <w:tblGrid>
        <w:gridCol w:w="6442"/>
        <w:gridCol w:w="577"/>
        <w:gridCol w:w="848"/>
        <w:gridCol w:w="6713"/>
      </w:tblGrid>
      <w:tr w:rsidR="00BA6ECE" w:rsidRPr="00BA6ECE" w14:paraId="16655926" w14:textId="77777777" w:rsidTr="004100A3">
        <w:trPr>
          <w:trHeight w:val="539"/>
        </w:trPr>
        <w:tc>
          <w:tcPr>
            <w:tcW w:w="6442"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14:paraId="34A16ACB" w14:textId="68D9BC0B" w:rsidR="00BA6ECE" w:rsidRPr="00BA6ECE" w:rsidRDefault="00BA6ECE" w:rsidP="00BA6ECE">
            <w:pPr>
              <w:spacing w:line="360" w:lineRule="auto"/>
              <w:jc w:val="center"/>
              <w:rPr>
                <w:rFonts w:ascii="Arial" w:hAnsi="Arial" w:cstheme="minorBidi"/>
                <w:b/>
                <w:bCs/>
                <w:color w:val="222222"/>
              </w:rPr>
            </w:pPr>
            <w:r w:rsidRPr="00BA6ECE">
              <w:rPr>
                <w:rFonts w:ascii="Arial" w:hAnsi="Arial" w:cstheme="minorBidi"/>
                <w:b/>
                <w:bCs/>
                <w:color w:val="222222"/>
              </w:rPr>
              <w:t>&lt;&lt;</w:t>
            </w:r>
            <w:r w:rsidRPr="00B41BFC">
              <w:rPr>
                <w:rFonts w:cs="Calibri"/>
                <w:b/>
                <w:bCs/>
              </w:rPr>
              <w:t>First Party</w:t>
            </w:r>
            <w:r w:rsidRPr="00BA6ECE">
              <w:rPr>
                <w:rFonts w:ascii="Arial" w:hAnsi="Arial" w:cstheme="minorBidi"/>
                <w:b/>
                <w:bCs/>
                <w:color w:val="222222"/>
              </w:rPr>
              <w:t>&gt;&gt;</w:t>
            </w:r>
          </w:p>
          <w:p w14:paraId="2F8AAB43" w14:textId="77777777" w:rsidR="00BA6ECE" w:rsidRPr="00BA6ECE" w:rsidRDefault="00BA6ECE" w:rsidP="00BA6ECE">
            <w:pPr>
              <w:spacing w:line="360" w:lineRule="auto"/>
              <w:rPr>
                <w:rFonts w:ascii="Arial" w:hAnsi="Arial" w:cstheme="minorBidi"/>
                <w:b/>
                <w:bCs/>
                <w:color w:val="222222"/>
              </w:rPr>
            </w:pPr>
          </w:p>
          <w:p w14:paraId="75D9080C" w14:textId="77777777" w:rsidR="00BA6ECE" w:rsidRPr="00BA6ECE" w:rsidRDefault="00BA6ECE" w:rsidP="00BA6ECE">
            <w:pPr>
              <w:spacing w:line="360" w:lineRule="auto"/>
              <w:jc w:val="center"/>
              <w:rPr>
                <w:rFonts w:ascii="Arial" w:hAnsi="Arial" w:cstheme="minorBidi"/>
                <w:b/>
                <w:bCs/>
                <w:color w:val="222222"/>
              </w:rPr>
            </w:pPr>
          </w:p>
        </w:tc>
        <w:tc>
          <w:tcPr>
            <w:tcW w:w="577"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14:paraId="2216A4FB" w14:textId="77777777" w:rsidR="00BA6ECE" w:rsidRPr="00BA6ECE" w:rsidRDefault="00BA6ECE" w:rsidP="00BA6ECE">
            <w:pPr>
              <w:spacing w:line="360" w:lineRule="auto"/>
              <w:jc w:val="center"/>
              <w:rPr>
                <w:rFonts w:ascii="Arial" w:hAnsi="Arial" w:cstheme="minorBidi"/>
                <w:b/>
                <w:bCs/>
                <w:color w:val="222222"/>
              </w:rPr>
            </w:pPr>
          </w:p>
        </w:tc>
        <w:tc>
          <w:tcPr>
            <w:tcW w:w="848" w:type="dxa"/>
            <w:vMerge w:val="restart"/>
            <w:tcBorders>
              <w:top w:val="nil"/>
              <w:left w:val="nil"/>
              <w:bottom w:val="nil"/>
              <w:right w:val="single" w:sz="8" w:space="0" w:color="FFFFFF"/>
            </w:tcBorders>
            <w:shd w:val="clear" w:color="auto" w:fill="FFFFFF"/>
            <w:tcMar>
              <w:top w:w="0" w:type="dxa"/>
              <w:left w:w="108" w:type="dxa"/>
              <w:bottom w:w="0" w:type="dxa"/>
              <w:right w:w="108" w:type="dxa"/>
            </w:tcMar>
            <w:hideMark/>
          </w:tcPr>
          <w:p w14:paraId="59C3E4F5" w14:textId="77777777" w:rsidR="00BA6ECE" w:rsidRPr="00BA6ECE" w:rsidRDefault="00BA6ECE" w:rsidP="00BA6ECE">
            <w:pPr>
              <w:spacing w:line="360" w:lineRule="auto"/>
              <w:jc w:val="center"/>
              <w:rPr>
                <w:rFonts w:ascii="Arial" w:hAnsi="Arial" w:cstheme="minorBidi"/>
                <w:b/>
                <w:bCs/>
                <w:color w:val="222222"/>
              </w:rPr>
            </w:pPr>
          </w:p>
        </w:tc>
        <w:tc>
          <w:tcPr>
            <w:tcW w:w="671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B33788C" w14:textId="2E6DDFB9" w:rsidR="00BA6ECE" w:rsidRPr="00BA6ECE" w:rsidRDefault="00BA6ECE" w:rsidP="00BA6ECE">
            <w:pPr>
              <w:spacing w:line="360" w:lineRule="auto"/>
              <w:jc w:val="center"/>
              <w:rPr>
                <w:rFonts w:ascii="Arial" w:hAnsi="Arial" w:cstheme="minorBidi"/>
                <w:b/>
                <w:bCs/>
                <w:color w:val="222222"/>
              </w:rPr>
            </w:pPr>
            <w:r w:rsidRPr="00BA6ECE">
              <w:rPr>
                <w:rFonts w:ascii="Arial" w:hAnsi="Arial" w:cstheme="minorBidi"/>
                <w:b/>
                <w:bCs/>
                <w:color w:val="222222"/>
              </w:rPr>
              <w:t>&lt;&lt;</w:t>
            </w:r>
            <w:r w:rsidRPr="00B41BFC">
              <w:rPr>
                <w:rFonts w:cs="Calibri"/>
                <w:b/>
                <w:bCs/>
              </w:rPr>
              <w:t>Second Party</w:t>
            </w:r>
            <w:r w:rsidRPr="00BA6ECE">
              <w:rPr>
                <w:rFonts w:ascii="Arial" w:hAnsi="Arial" w:cstheme="minorBidi"/>
                <w:b/>
                <w:bCs/>
                <w:color w:val="222222"/>
              </w:rPr>
              <w:t>&gt;&gt;</w:t>
            </w:r>
          </w:p>
          <w:p w14:paraId="10A48222" w14:textId="77777777" w:rsidR="00BA6ECE" w:rsidRPr="00BA6ECE" w:rsidRDefault="00BA6ECE" w:rsidP="00BA6ECE">
            <w:pPr>
              <w:spacing w:line="360" w:lineRule="auto"/>
              <w:jc w:val="center"/>
              <w:rPr>
                <w:rFonts w:ascii="Arial" w:hAnsi="Arial" w:cstheme="minorBidi"/>
                <w:b/>
                <w:bCs/>
                <w:color w:val="222222"/>
              </w:rPr>
            </w:pPr>
          </w:p>
          <w:p w14:paraId="1220FBB7" w14:textId="77777777" w:rsidR="00BA6ECE" w:rsidRPr="00BA6ECE" w:rsidRDefault="00BA6ECE" w:rsidP="00BA6ECE">
            <w:pPr>
              <w:spacing w:line="360" w:lineRule="auto"/>
              <w:jc w:val="center"/>
              <w:rPr>
                <w:rFonts w:ascii="Arial" w:hAnsi="Arial" w:cstheme="minorBidi"/>
                <w:b/>
                <w:bCs/>
                <w:color w:val="222222"/>
              </w:rPr>
            </w:pPr>
          </w:p>
        </w:tc>
      </w:tr>
      <w:tr w:rsidR="00BA6ECE" w:rsidRPr="00BA6ECE" w14:paraId="1143ED1C" w14:textId="77777777" w:rsidTr="004100A3">
        <w:trPr>
          <w:trHeight w:val="127"/>
        </w:trPr>
        <w:tc>
          <w:tcPr>
            <w:tcW w:w="6442"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bottom"/>
            <w:hideMark/>
          </w:tcPr>
          <w:p w14:paraId="4919CD16" w14:textId="77777777" w:rsidR="00BA6ECE" w:rsidRPr="00BA6ECE" w:rsidRDefault="00BA6ECE" w:rsidP="00BA6ECE">
            <w:pPr>
              <w:spacing w:line="360" w:lineRule="auto"/>
              <w:jc w:val="center"/>
              <w:rPr>
                <w:rFonts w:ascii="Arial" w:hAnsi="Arial" w:cstheme="minorBidi"/>
                <w:color w:val="222222"/>
                <w:sz w:val="20"/>
                <w:szCs w:val="20"/>
              </w:rPr>
            </w:pPr>
            <w:r w:rsidRPr="00BA6ECE">
              <w:rPr>
                <w:rFonts w:ascii="Arial" w:hAnsi="Arial" w:cstheme="minorBidi"/>
                <w:color w:val="222222"/>
                <w:sz w:val="20"/>
                <w:szCs w:val="20"/>
              </w:rPr>
              <w:t>Authorized Signature</w:t>
            </w:r>
          </w:p>
          <w:p w14:paraId="7DDDAD5D" w14:textId="77777777" w:rsidR="00BA6ECE" w:rsidRPr="00BA6ECE" w:rsidRDefault="00BA6ECE" w:rsidP="00BA6ECE">
            <w:pPr>
              <w:spacing w:line="360" w:lineRule="auto"/>
              <w:jc w:val="center"/>
              <w:rPr>
                <w:rFonts w:ascii="Arial" w:hAnsi="Arial" w:cstheme="minorBidi"/>
                <w:color w:val="222222"/>
                <w:sz w:val="20"/>
                <w:szCs w:val="20"/>
              </w:rPr>
            </w:pPr>
          </w:p>
          <w:p w14:paraId="3C50C9F6" w14:textId="77777777" w:rsidR="00BA6ECE" w:rsidRPr="00BA6ECE" w:rsidRDefault="00BA6ECE" w:rsidP="00BA6ECE">
            <w:pPr>
              <w:spacing w:line="360" w:lineRule="auto"/>
              <w:jc w:val="center"/>
              <w:rPr>
                <w:rFonts w:ascii="Arial" w:hAnsi="Arial" w:cstheme="minorBidi"/>
                <w:color w:val="222222"/>
                <w:sz w:val="20"/>
                <w:szCs w:val="20"/>
              </w:rPr>
            </w:pPr>
          </w:p>
          <w:p w14:paraId="0260C1E8" w14:textId="77777777" w:rsidR="00BA6ECE" w:rsidRPr="00BA6ECE" w:rsidRDefault="00BA6ECE" w:rsidP="00BA6ECE">
            <w:pPr>
              <w:spacing w:line="360" w:lineRule="auto"/>
              <w:rPr>
                <w:rFonts w:ascii="Arial" w:hAnsi="Arial" w:cstheme="minorBidi"/>
                <w:color w:val="222222"/>
                <w:sz w:val="20"/>
                <w:szCs w:val="20"/>
              </w:rPr>
            </w:pPr>
          </w:p>
          <w:p w14:paraId="54FB8519" w14:textId="77777777" w:rsidR="00BA6ECE" w:rsidRPr="00BA6ECE" w:rsidRDefault="00BA6ECE" w:rsidP="00BA6ECE">
            <w:pPr>
              <w:spacing w:line="360" w:lineRule="auto"/>
              <w:jc w:val="center"/>
              <w:rPr>
                <w:rFonts w:ascii="Arial" w:hAnsi="Arial" w:cstheme="minorBidi"/>
                <w:color w:val="222222"/>
                <w:sz w:val="20"/>
                <w:szCs w:val="20"/>
              </w:rPr>
            </w:pPr>
            <w:r w:rsidRPr="00BA6ECE">
              <w:rPr>
                <w:rFonts w:ascii="Arial" w:hAnsi="Arial" w:cstheme="minorBidi"/>
                <w:color w:val="222222"/>
                <w:sz w:val="20"/>
                <w:szCs w:val="20"/>
              </w:rPr>
              <w:t>&lt;&lt;Name and Title&gt;&gt;</w:t>
            </w:r>
          </w:p>
        </w:tc>
        <w:tc>
          <w:tcPr>
            <w:tcW w:w="577"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bottom"/>
            <w:hideMark/>
          </w:tcPr>
          <w:p w14:paraId="502DE32E" w14:textId="77777777" w:rsidR="00BA6ECE" w:rsidRPr="00BA6ECE" w:rsidRDefault="00BA6ECE" w:rsidP="00BA6ECE">
            <w:pPr>
              <w:spacing w:line="360" w:lineRule="auto"/>
              <w:jc w:val="center"/>
              <w:rPr>
                <w:rFonts w:ascii="Arial" w:hAnsi="Arial" w:cstheme="minorBidi"/>
                <w:color w:val="222222"/>
                <w:sz w:val="20"/>
                <w:szCs w:val="20"/>
              </w:rPr>
            </w:pPr>
          </w:p>
        </w:tc>
        <w:tc>
          <w:tcPr>
            <w:tcW w:w="0" w:type="auto"/>
            <w:vMerge/>
            <w:tcBorders>
              <w:top w:val="nil"/>
              <w:left w:val="nil"/>
              <w:bottom w:val="nil"/>
              <w:right w:val="single" w:sz="8" w:space="0" w:color="FFFFFF"/>
            </w:tcBorders>
            <w:shd w:val="clear" w:color="auto" w:fill="FFFFFF"/>
            <w:vAlign w:val="bottom"/>
            <w:hideMark/>
          </w:tcPr>
          <w:p w14:paraId="0B71370D" w14:textId="77777777" w:rsidR="00BA6ECE" w:rsidRPr="00BA6ECE" w:rsidRDefault="00BA6ECE" w:rsidP="00BA6ECE">
            <w:pPr>
              <w:spacing w:line="360" w:lineRule="auto"/>
              <w:jc w:val="center"/>
              <w:rPr>
                <w:rFonts w:ascii="Arial" w:hAnsi="Arial" w:cstheme="minorBidi"/>
                <w:color w:val="222222"/>
                <w:sz w:val="20"/>
                <w:szCs w:val="20"/>
              </w:rPr>
            </w:pPr>
          </w:p>
        </w:tc>
        <w:tc>
          <w:tcPr>
            <w:tcW w:w="6713"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159B150" w14:textId="77777777" w:rsidR="00BA6ECE" w:rsidRPr="00BA6ECE" w:rsidRDefault="00BA6ECE" w:rsidP="00BA6ECE">
            <w:pPr>
              <w:spacing w:line="360" w:lineRule="auto"/>
              <w:jc w:val="center"/>
              <w:rPr>
                <w:rFonts w:ascii="Arial" w:hAnsi="Arial" w:cstheme="minorBidi"/>
                <w:color w:val="222222"/>
                <w:sz w:val="20"/>
                <w:szCs w:val="20"/>
              </w:rPr>
            </w:pPr>
            <w:r w:rsidRPr="00BA6ECE">
              <w:rPr>
                <w:rFonts w:ascii="Arial" w:hAnsi="Arial" w:cstheme="minorBidi"/>
                <w:color w:val="222222"/>
                <w:sz w:val="20"/>
                <w:szCs w:val="20"/>
              </w:rPr>
              <w:t>Authorized Signature</w:t>
            </w:r>
          </w:p>
          <w:p w14:paraId="38F3F765" w14:textId="77777777" w:rsidR="00BA6ECE" w:rsidRPr="00BA6ECE" w:rsidRDefault="00BA6ECE" w:rsidP="00BA6ECE">
            <w:pPr>
              <w:spacing w:line="360" w:lineRule="auto"/>
              <w:jc w:val="center"/>
              <w:rPr>
                <w:rFonts w:ascii="Arial" w:hAnsi="Arial" w:cstheme="minorBidi"/>
                <w:color w:val="222222"/>
                <w:sz w:val="20"/>
                <w:szCs w:val="20"/>
              </w:rPr>
            </w:pPr>
          </w:p>
          <w:p w14:paraId="0266B36A" w14:textId="77777777" w:rsidR="00BA6ECE" w:rsidRPr="00BA6ECE" w:rsidRDefault="00BA6ECE" w:rsidP="00BA6ECE">
            <w:pPr>
              <w:spacing w:line="360" w:lineRule="auto"/>
              <w:jc w:val="center"/>
              <w:rPr>
                <w:rFonts w:ascii="Arial" w:hAnsi="Arial" w:cstheme="minorBidi"/>
                <w:color w:val="222222"/>
                <w:sz w:val="20"/>
                <w:szCs w:val="20"/>
              </w:rPr>
            </w:pPr>
          </w:p>
          <w:p w14:paraId="38FD9531" w14:textId="77777777" w:rsidR="00BA6ECE" w:rsidRPr="00BA6ECE" w:rsidRDefault="00BA6ECE" w:rsidP="00BA6ECE">
            <w:pPr>
              <w:spacing w:line="360" w:lineRule="auto"/>
              <w:jc w:val="center"/>
              <w:rPr>
                <w:rFonts w:ascii="Arial" w:hAnsi="Arial" w:cstheme="minorBidi"/>
                <w:color w:val="222222"/>
                <w:sz w:val="20"/>
                <w:szCs w:val="20"/>
              </w:rPr>
            </w:pPr>
          </w:p>
          <w:p w14:paraId="73514EAB" w14:textId="77777777" w:rsidR="00BA6ECE" w:rsidRPr="00BA6ECE" w:rsidRDefault="00BA6ECE" w:rsidP="00BA6ECE">
            <w:pPr>
              <w:spacing w:line="360" w:lineRule="auto"/>
              <w:jc w:val="center"/>
              <w:rPr>
                <w:rFonts w:ascii="Arial" w:hAnsi="Arial" w:cstheme="minorBidi"/>
                <w:color w:val="222222"/>
                <w:sz w:val="20"/>
                <w:szCs w:val="20"/>
              </w:rPr>
            </w:pPr>
            <w:r w:rsidRPr="00BA6ECE">
              <w:rPr>
                <w:rFonts w:ascii="Arial" w:hAnsi="Arial" w:cstheme="minorBidi"/>
                <w:color w:val="222222"/>
                <w:sz w:val="20"/>
                <w:szCs w:val="20"/>
              </w:rPr>
              <w:t>&lt;&lt;Name and Title&gt;&gt;</w:t>
            </w:r>
          </w:p>
        </w:tc>
      </w:tr>
      <w:tr w:rsidR="00BA6ECE" w:rsidRPr="00BA6ECE" w14:paraId="55038201" w14:textId="77777777" w:rsidTr="004100A3">
        <w:trPr>
          <w:trHeight w:val="50"/>
        </w:trPr>
        <w:tc>
          <w:tcPr>
            <w:tcW w:w="6442" w:type="dxa"/>
            <w:tcBorders>
              <w:top w:val="nil"/>
              <w:left w:val="nil"/>
              <w:bottom w:val="nil"/>
              <w:right w:val="single" w:sz="8" w:space="0" w:color="FFFFFF"/>
            </w:tcBorders>
            <w:shd w:val="clear" w:color="auto" w:fill="FFFFFF"/>
            <w:tcMar>
              <w:top w:w="0" w:type="dxa"/>
              <w:left w:w="108" w:type="dxa"/>
              <w:bottom w:w="0" w:type="dxa"/>
              <w:right w:w="108" w:type="dxa"/>
            </w:tcMar>
            <w:vAlign w:val="bottom"/>
            <w:hideMark/>
          </w:tcPr>
          <w:p w14:paraId="75EC0FBA" w14:textId="77777777" w:rsidR="00BA6ECE" w:rsidRPr="00BA6ECE" w:rsidRDefault="00BA6ECE" w:rsidP="00BA6ECE">
            <w:pPr>
              <w:spacing w:line="360" w:lineRule="auto"/>
              <w:jc w:val="center"/>
              <w:rPr>
                <w:rFonts w:ascii="Arial" w:hAnsi="Arial" w:cstheme="minorBidi"/>
                <w:color w:val="222222"/>
                <w:sz w:val="20"/>
                <w:szCs w:val="20"/>
              </w:rPr>
            </w:pPr>
            <w:r w:rsidRPr="00BA6ECE">
              <w:rPr>
                <w:rFonts w:ascii="Arial" w:hAnsi="Arial" w:cstheme="minorBidi"/>
                <w:color w:val="222222"/>
                <w:sz w:val="20"/>
                <w:szCs w:val="20"/>
              </w:rPr>
              <w:t>Print Name and Title</w:t>
            </w:r>
          </w:p>
        </w:tc>
        <w:tc>
          <w:tcPr>
            <w:tcW w:w="577" w:type="dxa"/>
            <w:tcBorders>
              <w:top w:val="nil"/>
              <w:left w:val="nil"/>
              <w:bottom w:val="nil"/>
              <w:right w:val="single" w:sz="8" w:space="0" w:color="FFFFFF"/>
            </w:tcBorders>
            <w:shd w:val="clear" w:color="auto" w:fill="FFFFFF"/>
            <w:tcMar>
              <w:top w:w="0" w:type="dxa"/>
              <w:left w:w="108" w:type="dxa"/>
              <w:bottom w:w="0" w:type="dxa"/>
              <w:right w:w="108" w:type="dxa"/>
            </w:tcMar>
            <w:vAlign w:val="bottom"/>
            <w:hideMark/>
          </w:tcPr>
          <w:p w14:paraId="7C245A7D" w14:textId="77777777" w:rsidR="00BA6ECE" w:rsidRPr="00BA6ECE" w:rsidRDefault="00BA6ECE" w:rsidP="00BA6ECE">
            <w:pPr>
              <w:spacing w:line="360" w:lineRule="auto"/>
              <w:jc w:val="center"/>
              <w:rPr>
                <w:rFonts w:ascii="Arial" w:hAnsi="Arial" w:cstheme="minorBidi"/>
                <w:color w:val="222222"/>
                <w:sz w:val="20"/>
                <w:szCs w:val="20"/>
              </w:rPr>
            </w:pPr>
          </w:p>
        </w:tc>
        <w:tc>
          <w:tcPr>
            <w:tcW w:w="0" w:type="auto"/>
            <w:vMerge/>
            <w:tcBorders>
              <w:top w:val="nil"/>
              <w:left w:val="nil"/>
              <w:bottom w:val="nil"/>
              <w:right w:val="single" w:sz="8" w:space="0" w:color="FFFFFF"/>
            </w:tcBorders>
            <w:shd w:val="clear" w:color="auto" w:fill="FFFFFF"/>
            <w:vAlign w:val="center"/>
            <w:hideMark/>
          </w:tcPr>
          <w:p w14:paraId="19B05A6F" w14:textId="77777777" w:rsidR="00BA6ECE" w:rsidRPr="00BA6ECE" w:rsidRDefault="00BA6ECE" w:rsidP="00BA6ECE">
            <w:pPr>
              <w:spacing w:line="360" w:lineRule="auto"/>
              <w:rPr>
                <w:rFonts w:ascii="Arial" w:hAnsi="Arial" w:cstheme="minorBidi"/>
                <w:color w:val="222222"/>
                <w:sz w:val="20"/>
                <w:szCs w:val="20"/>
              </w:rPr>
            </w:pPr>
          </w:p>
        </w:tc>
        <w:tc>
          <w:tcPr>
            <w:tcW w:w="6713" w:type="dxa"/>
            <w:tcBorders>
              <w:top w:val="nil"/>
              <w:left w:val="nil"/>
              <w:bottom w:val="nil"/>
              <w:right w:val="nil"/>
            </w:tcBorders>
            <w:shd w:val="clear" w:color="auto" w:fill="FFFFFF"/>
            <w:tcMar>
              <w:top w:w="0" w:type="dxa"/>
              <w:left w:w="108" w:type="dxa"/>
              <w:bottom w:w="0" w:type="dxa"/>
              <w:right w:w="108" w:type="dxa"/>
            </w:tcMar>
            <w:vAlign w:val="bottom"/>
            <w:hideMark/>
          </w:tcPr>
          <w:p w14:paraId="1D8A12E4" w14:textId="77777777" w:rsidR="00BA6ECE" w:rsidRPr="00BA6ECE" w:rsidRDefault="00BA6ECE" w:rsidP="00BA6ECE">
            <w:pPr>
              <w:spacing w:line="360" w:lineRule="auto"/>
              <w:jc w:val="center"/>
              <w:rPr>
                <w:rFonts w:ascii="Arial" w:hAnsi="Arial" w:cstheme="minorBidi"/>
                <w:color w:val="222222"/>
                <w:sz w:val="20"/>
                <w:szCs w:val="20"/>
              </w:rPr>
            </w:pPr>
            <w:r w:rsidRPr="00BA6ECE">
              <w:rPr>
                <w:rFonts w:ascii="Arial" w:hAnsi="Arial" w:cstheme="minorBidi"/>
                <w:color w:val="222222"/>
                <w:sz w:val="20"/>
                <w:szCs w:val="20"/>
              </w:rPr>
              <w:t>Print Name and Title</w:t>
            </w:r>
          </w:p>
        </w:tc>
      </w:tr>
    </w:tbl>
    <w:p w14:paraId="353B550C" w14:textId="77777777" w:rsidR="00066226" w:rsidRPr="00E71DAC" w:rsidRDefault="00066226" w:rsidP="00BA6ECE">
      <w:pPr>
        <w:pStyle w:val="BodyTEMPLATES"/>
      </w:pPr>
    </w:p>
    <w:p w14:paraId="1FEF2F00" w14:textId="77777777" w:rsidR="00066226" w:rsidRPr="00E71DAC" w:rsidRDefault="00066226" w:rsidP="00BA6ECE">
      <w:pPr>
        <w:pStyle w:val="BodyTEMPLATES"/>
      </w:pPr>
    </w:p>
    <w:p w14:paraId="36DAA05E" w14:textId="77777777" w:rsidR="00741BCF" w:rsidRPr="00E71DAC" w:rsidRDefault="00741BCF" w:rsidP="00212589">
      <w:pPr>
        <w:spacing w:line="276" w:lineRule="auto"/>
        <w:jc w:val="both"/>
        <w:rPr>
          <w:rFonts w:ascii="Arial" w:hAnsi="Arial" w:cs="Arial"/>
          <w:sz w:val="20"/>
          <w:szCs w:val="20"/>
          <w:lang w:val="en-CA"/>
        </w:rPr>
      </w:pPr>
    </w:p>
    <w:tbl>
      <w:tblPr>
        <w:tblpPr w:leftFromText="180" w:rightFromText="180" w:vertAnchor="text" w:horzAnchor="margin" w:tblpXSpec="center" w:tblpY="100"/>
        <w:tblW w:w="0" w:type="auto"/>
        <w:tblLook w:val="04A0" w:firstRow="1" w:lastRow="0" w:firstColumn="1" w:lastColumn="0" w:noHBand="0" w:noVBand="1"/>
      </w:tblPr>
      <w:tblGrid>
        <w:gridCol w:w="2386"/>
        <w:gridCol w:w="962"/>
      </w:tblGrid>
      <w:tr w:rsidR="004100A3" w:rsidRPr="00E71DAC" w14:paraId="60EF0ECC" w14:textId="77777777" w:rsidTr="004100A3">
        <w:trPr>
          <w:trHeight w:val="268"/>
        </w:trPr>
        <w:tc>
          <w:tcPr>
            <w:tcW w:w="2386" w:type="dxa"/>
            <w:shd w:val="clear" w:color="auto" w:fill="auto"/>
          </w:tcPr>
          <w:p w14:paraId="74D302B3" w14:textId="77777777" w:rsidR="004100A3" w:rsidRPr="00E71DAC" w:rsidRDefault="004100A3" w:rsidP="004100A3">
            <w:pPr>
              <w:rPr>
                <w:rFonts w:ascii="Arial" w:hAnsi="Arial"/>
                <w:sz w:val="20"/>
              </w:rPr>
            </w:pPr>
            <w:r w:rsidRPr="00E71DAC">
              <w:rPr>
                <w:rFonts w:ascii="Arial" w:hAnsi="Arial"/>
                <w:sz w:val="20"/>
              </w:rPr>
              <w:t>Template Number</w:t>
            </w:r>
          </w:p>
        </w:tc>
        <w:tc>
          <w:tcPr>
            <w:tcW w:w="962" w:type="dxa"/>
            <w:tcBorders>
              <w:bottom w:val="single" w:sz="4" w:space="0" w:color="auto"/>
            </w:tcBorders>
            <w:shd w:val="clear" w:color="auto" w:fill="auto"/>
          </w:tcPr>
          <w:p w14:paraId="5E1B85F6" w14:textId="77777777" w:rsidR="004100A3" w:rsidRPr="00E71DAC" w:rsidRDefault="004100A3" w:rsidP="004100A3">
            <w:pPr>
              <w:rPr>
                <w:rFonts w:ascii="Arial" w:hAnsi="Arial"/>
                <w:sz w:val="20"/>
              </w:rPr>
            </w:pPr>
            <w:r w:rsidRPr="00E71DAC">
              <w:rPr>
                <w:rFonts w:ascii="Arial" w:hAnsi="Arial"/>
                <w:sz w:val="20"/>
              </w:rPr>
              <w:t>NE0001</w:t>
            </w:r>
          </w:p>
        </w:tc>
      </w:tr>
    </w:tbl>
    <w:p w14:paraId="36DAA05F" w14:textId="77777777" w:rsidR="00741BCF" w:rsidRPr="00E71DAC" w:rsidRDefault="00741BCF" w:rsidP="00212589">
      <w:pPr>
        <w:spacing w:line="276" w:lineRule="auto"/>
        <w:jc w:val="both"/>
        <w:rPr>
          <w:rFonts w:ascii="Arial" w:hAnsi="Arial" w:cs="Arial"/>
          <w:sz w:val="20"/>
          <w:szCs w:val="20"/>
          <w:lang w:val="en-CA"/>
        </w:rPr>
      </w:pPr>
    </w:p>
    <w:p w14:paraId="36DAA06A" w14:textId="72196AD8" w:rsidR="00741BCF" w:rsidRPr="00E71DAC" w:rsidRDefault="00741BCF" w:rsidP="003A02CD">
      <w:pPr>
        <w:tabs>
          <w:tab w:val="left" w:pos="5040"/>
        </w:tabs>
        <w:spacing w:line="360" w:lineRule="auto"/>
        <w:jc w:val="both"/>
        <w:rPr>
          <w:rFonts w:ascii="Arial" w:hAnsi="Arial" w:cs="Arial"/>
          <w:snapToGrid w:val="0"/>
          <w:color w:val="000000"/>
          <w:sz w:val="20"/>
          <w:szCs w:val="20"/>
          <w:lang w:val="en-CA"/>
        </w:rPr>
      </w:pPr>
    </w:p>
    <w:p w14:paraId="712AE373" w14:textId="77777777" w:rsidR="00066226" w:rsidRPr="00E71DAC" w:rsidRDefault="00066226" w:rsidP="00066226">
      <w:pPr>
        <w:rPr>
          <w:rFonts w:ascii="Arial" w:hAnsi="Arial"/>
          <w:sz w:val="20"/>
          <w:u w:val="single"/>
        </w:rPr>
      </w:pPr>
    </w:p>
    <w:p w14:paraId="36DAA06B" w14:textId="77777777" w:rsidR="005231A4" w:rsidRPr="00E71DAC" w:rsidRDefault="005231A4" w:rsidP="003A02CD">
      <w:pPr>
        <w:spacing w:line="360" w:lineRule="auto"/>
        <w:jc w:val="both"/>
        <w:rPr>
          <w:rFonts w:ascii="Arial" w:hAnsi="Arial" w:cs="Arial"/>
          <w:sz w:val="20"/>
          <w:szCs w:val="20"/>
          <w:lang w:val="en-CA"/>
        </w:rPr>
      </w:pPr>
    </w:p>
    <w:sectPr w:rsidR="005231A4" w:rsidRPr="00E71DAC" w:rsidSect="007738BD">
      <w:pgSz w:w="15840" w:h="12240" w:orient="landscape" w:code="1"/>
      <w:pgMar w:top="720" w:right="720" w:bottom="720" w:left="8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C4680" w14:textId="77777777" w:rsidR="00CF1C57" w:rsidRDefault="00CF1C57" w:rsidP="00741BCF">
      <w:r>
        <w:separator/>
      </w:r>
    </w:p>
  </w:endnote>
  <w:endnote w:type="continuationSeparator" w:id="0">
    <w:p w14:paraId="50CF0F35" w14:textId="77777777" w:rsidR="00CF1C57" w:rsidRDefault="00CF1C57" w:rsidP="0074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388AD" w14:textId="77777777" w:rsidR="00CF1C57" w:rsidRDefault="00CF1C57" w:rsidP="00741BCF">
      <w:r>
        <w:separator/>
      </w:r>
    </w:p>
  </w:footnote>
  <w:footnote w:type="continuationSeparator" w:id="0">
    <w:p w14:paraId="78BF93BF" w14:textId="77777777" w:rsidR="00CF1C57" w:rsidRDefault="00CF1C57" w:rsidP="00741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C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D6419"/>
    <w:multiLevelType w:val="hybridMultilevel"/>
    <w:tmpl w:val="9788A37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9B77EB"/>
    <w:multiLevelType w:val="hybridMultilevel"/>
    <w:tmpl w:val="7FEE5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67A74"/>
    <w:multiLevelType w:val="hybridMultilevel"/>
    <w:tmpl w:val="EBAAA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C8519E"/>
    <w:multiLevelType w:val="hybridMultilevel"/>
    <w:tmpl w:val="61BAA67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B3F656C"/>
    <w:multiLevelType w:val="hybridMultilevel"/>
    <w:tmpl w:val="55806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D103D"/>
    <w:multiLevelType w:val="hybridMultilevel"/>
    <w:tmpl w:val="31C6CE3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4D4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336C0A"/>
    <w:multiLevelType w:val="hybridMultilevel"/>
    <w:tmpl w:val="4620A0C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B2C565F"/>
    <w:multiLevelType w:val="multilevel"/>
    <w:tmpl w:val="C5200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097972"/>
    <w:multiLevelType w:val="hybridMultilevel"/>
    <w:tmpl w:val="BA549DB2"/>
    <w:lvl w:ilvl="0" w:tplc="CC1E3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DB2779"/>
    <w:multiLevelType w:val="hybridMultilevel"/>
    <w:tmpl w:val="949CC35C"/>
    <w:lvl w:ilvl="0" w:tplc="E4A63C7A">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5A69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C624EB"/>
    <w:multiLevelType w:val="hybridMultilevel"/>
    <w:tmpl w:val="0896C9E0"/>
    <w:lvl w:ilvl="0" w:tplc="8D5EF672">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rPr>
        <w:rFonts w:hint="default"/>
        <w:b/>
        <w:bCs/>
      </w:rPr>
    </w:lvl>
    <w:lvl w:ilvl="2" w:tplc="4F9C9CF6">
      <w:start w:val="1"/>
      <w:numFmt w:val="upp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83920EB"/>
    <w:multiLevelType w:val="hybridMultilevel"/>
    <w:tmpl w:val="17CA2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C70B9"/>
    <w:multiLevelType w:val="hybridMultilevel"/>
    <w:tmpl w:val="56F4567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29501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263A90"/>
    <w:multiLevelType w:val="hybridMultilevel"/>
    <w:tmpl w:val="87E6E61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7"/>
  </w:num>
  <w:num w:numId="3">
    <w:abstractNumId w:val="1"/>
  </w:num>
  <w:num w:numId="4">
    <w:abstractNumId w:val="4"/>
  </w:num>
  <w:num w:numId="5">
    <w:abstractNumId w:val="15"/>
  </w:num>
  <w:num w:numId="6">
    <w:abstractNumId w:val="8"/>
  </w:num>
  <w:num w:numId="7">
    <w:abstractNumId w:val="6"/>
  </w:num>
  <w:num w:numId="8">
    <w:abstractNumId w:val="3"/>
  </w:num>
  <w:num w:numId="9">
    <w:abstractNumId w:val="9"/>
  </w:num>
  <w:num w:numId="10">
    <w:abstractNumId w:val="0"/>
  </w:num>
  <w:num w:numId="11">
    <w:abstractNumId w:val="7"/>
  </w:num>
  <w:num w:numId="12">
    <w:abstractNumId w:val="16"/>
  </w:num>
  <w:num w:numId="13">
    <w:abstractNumId w:val="12"/>
  </w:num>
  <w:num w:numId="14">
    <w:abstractNumId w:val="10"/>
  </w:num>
  <w:num w:numId="15">
    <w:abstractNumId w:val="11"/>
  </w:num>
  <w:num w:numId="16">
    <w:abstractNumId w:val="1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CF"/>
    <w:rsid w:val="00031831"/>
    <w:rsid w:val="0005271C"/>
    <w:rsid w:val="00062238"/>
    <w:rsid w:val="00066226"/>
    <w:rsid w:val="00094CF1"/>
    <w:rsid w:val="000E3DD4"/>
    <w:rsid w:val="0013706E"/>
    <w:rsid w:val="00195384"/>
    <w:rsid w:val="001C0A33"/>
    <w:rsid w:val="001E5325"/>
    <w:rsid w:val="00204E55"/>
    <w:rsid w:val="00212589"/>
    <w:rsid w:val="002300C4"/>
    <w:rsid w:val="00251E64"/>
    <w:rsid w:val="00254650"/>
    <w:rsid w:val="00276EFE"/>
    <w:rsid w:val="00323920"/>
    <w:rsid w:val="003277B2"/>
    <w:rsid w:val="003A02CD"/>
    <w:rsid w:val="003C0D6F"/>
    <w:rsid w:val="003C6379"/>
    <w:rsid w:val="004100A3"/>
    <w:rsid w:val="00433F17"/>
    <w:rsid w:val="0046255F"/>
    <w:rsid w:val="00487E78"/>
    <w:rsid w:val="004E0B0A"/>
    <w:rsid w:val="004E4F36"/>
    <w:rsid w:val="005231A4"/>
    <w:rsid w:val="00564EA1"/>
    <w:rsid w:val="00565EA4"/>
    <w:rsid w:val="005B21D8"/>
    <w:rsid w:val="005F52F9"/>
    <w:rsid w:val="00620A7C"/>
    <w:rsid w:val="006318F6"/>
    <w:rsid w:val="006B526C"/>
    <w:rsid w:val="006F004D"/>
    <w:rsid w:val="00741BCF"/>
    <w:rsid w:val="00757777"/>
    <w:rsid w:val="007738BD"/>
    <w:rsid w:val="007B0108"/>
    <w:rsid w:val="007D028B"/>
    <w:rsid w:val="007F52E8"/>
    <w:rsid w:val="00804F00"/>
    <w:rsid w:val="00850DF5"/>
    <w:rsid w:val="008B2169"/>
    <w:rsid w:val="008C44D7"/>
    <w:rsid w:val="008F61F9"/>
    <w:rsid w:val="00956788"/>
    <w:rsid w:val="009B4060"/>
    <w:rsid w:val="009C4F6F"/>
    <w:rsid w:val="009D4B64"/>
    <w:rsid w:val="00A011AB"/>
    <w:rsid w:val="00A05FE7"/>
    <w:rsid w:val="00A32302"/>
    <w:rsid w:val="00A5167C"/>
    <w:rsid w:val="00A52FF1"/>
    <w:rsid w:val="00A56157"/>
    <w:rsid w:val="00A71C8C"/>
    <w:rsid w:val="00B41BFC"/>
    <w:rsid w:val="00B91A2B"/>
    <w:rsid w:val="00BA6ECE"/>
    <w:rsid w:val="00BD6B7C"/>
    <w:rsid w:val="00BE5DD7"/>
    <w:rsid w:val="00C0505A"/>
    <w:rsid w:val="00C54B7F"/>
    <w:rsid w:val="00C61782"/>
    <w:rsid w:val="00C80DB8"/>
    <w:rsid w:val="00CD04F3"/>
    <w:rsid w:val="00CF1C57"/>
    <w:rsid w:val="00D3485D"/>
    <w:rsid w:val="00D7035E"/>
    <w:rsid w:val="00D7558B"/>
    <w:rsid w:val="00DA6A2B"/>
    <w:rsid w:val="00DF2959"/>
    <w:rsid w:val="00E00541"/>
    <w:rsid w:val="00E076DD"/>
    <w:rsid w:val="00E25315"/>
    <w:rsid w:val="00E279F2"/>
    <w:rsid w:val="00E510BA"/>
    <w:rsid w:val="00E559E3"/>
    <w:rsid w:val="00E71DAC"/>
    <w:rsid w:val="00F20FD3"/>
    <w:rsid w:val="00F44B0C"/>
    <w:rsid w:val="00F80ED5"/>
    <w:rsid w:val="00FC02E8"/>
    <w:rsid w:val="00FE0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DA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B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70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1BCF"/>
    <w:pPr>
      <w:spacing w:before="100" w:beforeAutospacing="1" w:after="100" w:afterAutospacing="1"/>
    </w:pPr>
    <w:rPr>
      <w:color w:val="000000"/>
    </w:rPr>
  </w:style>
  <w:style w:type="paragraph" w:styleId="HTMLPreformatted">
    <w:name w:val="HTML Preformatted"/>
    <w:basedOn w:val="Normal"/>
    <w:link w:val="HTMLPreformattedChar"/>
    <w:rsid w:val="0074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41BCF"/>
    <w:rPr>
      <w:rFonts w:ascii="Courier New" w:eastAsia="Times New Roman" w:hAnsi="Courier New" w:cs="Courier New"/>
      <w:sz w:val="20"/>
      <w:szCs w:val="20"/>
    </w:rPr>
  </w:style>
  <w:style w:type="paragraph" w:styleId="Title">
    <w:name w:val="Title"/>
    <w:basedOn w:val="Normal"/>
    <w:link w:val="TitleChar"/>
    <w:qFormat/>
    <w:rsid w:val="00741BCF"/>
    <w:pPr>
      <w:suppressAutoHyphens/>
      <w:jc w:val="center"/>
    </w:pPr>
    <w:rPr>
      <w:rFonts w:ascii="Arial" w:hAnsi="Arial" w:cs="Arial"/>
      <w:b/>
      <w:bCs/>
      <w:sz w:val="32"/>
      <w:szCs w:val="32"/>
    </w:rPr>
  </w:style>
  <w:style w:type="character" w:customStyle="1" w:styleId="TitleChar">
    <w:name w:val="Title Char"/>
    <w:basedOn w:val="DefaultParagraphFont"/>
    <w:link w:val="Title"/>
    <w:rsid w:val="00741BCF"/>
    <w:rPr>
      <w:rFonts w:ascii="Arial" w:eastAsia="Times New Roman" w:hAnsi="Arial" w:cs="Arial"/>
      <w:b/>
      <w:bCs/>
      <w:sz w:val="32"/>
      <w:szCs w:val="32"/>
    </w:rPr>
  </w:style>
  <w:style w:type="paragraph" w:styleId="BodyTextIndent2">
    <w:name w:val="Body Text Indent 2"/>
    <w:basedOn w:val="Normal"/>
    <w:link w:val="BodyTextIndent2Char"/>
    <w:rsid w:val="00741BCF"/>
    <w:pPr>
      <w:suppressAutoHyphens/>
      <w:ind w:left="720"/>
    </w:pPr>
  </w:style>
  <w:style w:type="character" w:customStyle="1" w:styleId="BodyTextIndent2Char">
    <w:name w:val="Body Text Indent 2 Char"/>
    <w:basedOn w:val="DefaultParagraphFont"/>
    <w:link w:val="BodyTextIndent2"/>
    <w:rsid w:val="00741BCF"/>
    <w:rPr>
      <w:rFonts w:ascii="Times New Roman" w:eastAsia="Times New Roman" w:hAnsi="Times New Roman" w:cs="Times New Roman"/>
      <w:sz w:val="24"/>
      <w:szCs w:val="24"/>
    </w:rPr>
  </w:style>
  <w:style w:type="paragraph" w:styleId="Header">
    <w:name w:val="header"/>
    <w:basedOn w:val="Normal"/>
    <w:link w:val="HeaderChar"/>
    <w:rsid w:val="00741BCF"/>
    <w:pPr>
      <w:tabs>
        <w:tab w:val="center" w:pos="4320"/>
        <w:tab w:val="right" w:pos="8640"/>
      </w:tabs>
    </w:pPr>
  </w:style>
  <w:style w:type="character" w:customStyle="1" w:styleId="HeaderChar">
    <w:name w:val="Header Char"/>
    <w:basedOn w:val="DefaultParagraphFont"/>
    <w:link w:val="Header"/>
    <w:rsid w:val="00741BCF"/>
    <w:rPr>
      <w:rFonts w:ascii="Times New Roman" w:eastAsia="Times New Roman" w:hAnsi="Times New Roman" w:cs="Times New Roman"/>
      <w:sz w:val="24"/>
      <w:szCs w:val="24"/>
    </w:rPr>
  </w:style>
  <w:style w:type="paragraph" w:styleId="Footer">
    <w:name w:val="footer"/>
    <w:basedOn w:val="Normal"/>
    <w:link w:val="FooterChar"/>
    <w:uiPriority w:val="99"/>
    <w:rsid w:val="00741BCF"/>
    <w:pPr>
      <w:tabs>
        <w:tab w:val="center" w:pos="4320"/>
        <w:tab w:val="right" w:pos="8640"/>
      </w:tabs>
    </w:pPr>
  </w:style>
  <w:style w:type="character" w:customStyle="1" w:styleId="FooterChar">
    <w:name w:val="Footer Char"/>
    <w:basedOn w:val="DefaultParagraphFont"/>
    <w:link w:val="Footer"/>
    <w:uiPriority w:val="99"/>
    <w:rsid w:val="00741BCF"/>
    <w:rPr>
      <w:rFonts w:ascii="Times New Roman" w:eastAsia="Times New Roman" w:hAnsi="Times New Roman" w:cs="Times New Roman"/>
      <w:sz w:val="24"/>
      <w:szCs w:val="24"/>
    </w:rPr>
  </w:style>
  <w:style w:type="character" w:styleId="PageNumber">
    <w:name w:val="page number"/>
    <w:basedOn w:val="DefaultParagraphFont"/>
    <w:rsid w:val="00741BCF"/>
  </w:style>
  <w:style w:type="paragraph" w:customStyle="1" w:styleId="SubtitleTEMPLATES">
    <w:name w:val="Subtitle TEMPLATES"/>
    <w:basedOn w:val="Heading1"/>
    <w:link w:val="SubtitleTEMPLATESChar"/>
    <w:qFormat/>
    <w:rsid w:val="0013706E"/>
    <w:pPr>
      <w:spacing w:line="360" w:lineRule="auto"/>
      <w:jc w:val="both"/>
    </w:pPr>
    <w:rPr>
      <w:rFonts w:ascii="Arial" w:hAnsi="Arial" w:cs="Arial"/>
      <w:b/>
      <w:color w:val="auto"/>
      <w:sz w:val="24"/>
      <w:szCs w:val="20"/>
    </w:rPr>
  </w:style>
  <w:style w:type="paragraph" w:customStyle="1" w:styleId="BodyTEMPLATES">
    <w:name w:val="Body TEMPLATES"/>
    <w:basedOn w:val="Normal"/>
    <w:link w:val="BodyTEMPLATESChar"/>
    <w:autoRedefine/>
    <w:qFormat/>
    <w:rsid w:val="00BA6ECE"/>
    <w:pPr>
      <w:spacing w:line="276" w:lineRule="auto"/>
      <w:jc w:val="center"/>
    </w:pPr>
    <w:rPr>
      <w:rFonts w:ascii="Arial" w:hAnsi="Arial"/>
      <w:sz w:val="22"/>
      <w:szCs w:val="22"/>
      <w:lang w:bidi="ar-JO"/>
    </w:rPr>
  </w:style>
  <w:style w:type="character" w:customStyle="1" w:styleId="Heading1Char">
    <w:name w:val="Heading 1 Char"/>
    <w:basedOn w:val="DefaultParagraphFont"/>
    <w:link w:val="Heading1"/>
    <w:uiPriority w:val="9"/>
    <w:rsid w:val="0013706E"/>
    <w:rPr>
      <w:rFonts w:asciiTheme="majorHAnsi" w:eastAsiaTheme="majorEastAsia" w:hAnsiTheme="majorHAnsi" w:cstheme="majorBidi"/>
      <w:color w:val="2E74B5" w:themeColor="accent1" w:themeShade="BF"/>
      <w:sz w:val="32"/>
      <w:szCs w:val="32"/>
    </w:rPr>
  </w:style>
  <w:style w:type="character" w:customStyle="1" w:styleId="SubtitleTEMPLATESChar">
    <w:name w:val="Subtitle TEMPLATES Char"/>
    <w:basedOn w:val="Heading1Char"/>
    <w:link w:val="SubtitleTEMPLATES"/>
    <w:rsid w:val="0013706E"/>
    <w:rPr>
      <w:rFonts w:ascii="Arial" w:eastAsiaTheme="majorEastAsia" w:hAnsi="Arial" w:cs="Arial"/>
      <w:b/>
      <w:color w:val="2E74B5" w:themeColor="accent1" w:themeShade="BF"/>
      <w:sz w:val="24"/>
      <w:szCs w:val="20"/>
    </w:rPr>
  </w:style>
  <w:style w:type="paragraph" w:styleId="ListParagraph">
    <w:name w:val="List Paragraph"/>
    <w:basedOn w:val="Normal"/>
    <w:uiPriority w:val="34"/>
    <w:qFormat/>
    <w:rsid w:val="00564EA1"/>
    <w:pPr>
      <w:ind w:left="720"/>
      <w:contextualSpacing/>
    </w:pPr>
  </w:style>
  <w:style w:type="character" w:customStyle="1" w:styleId="BodyTEMPLATESChar">
    <w:name w:val="Body TEMPLATES Char"/>
    <w:basedOn w:val="DefaultParagraphFont"/>
    <w:link w:val="BodyTEMPLATES"/>
    <w:rsid w:val="00BA6ECE"/>
    <w:rPr>
      <w:rFonts w:ascii="Arial" w:eastAsia="Times New Roman" w:hAnsi="Arial" w:cs="Times New Roman"/>
      <w:lang w:bidi="ar-JO"/>
    </w:rPr>
  </w:style>
  <w:style w:type="paragraph" w:styleId="TOCHeading">
    <w:name w:val="TOC Heading"/>
    <w:basedOn w:val="Heading1"/>
    <w:next w:val="Normal"/>
    <w:uiPriority w:val="39"/>
    <w:unhideWhenUsed/>
    <w:qFormat/>
    <w:rsid w:val="009C4F6F"/>
    <w:pPr>
      <w:spacing w:line="259" w:lineRule="auto"/>
      <w:outlineLvl w:val="9"/>
    </w:pPr>
  </w:style>
  <w:style w:type="paragraph" w:styleId="TOC1">
    <w:name w:val="toc 1"/>
    <w:basedOn w:val="Normal"/>
    <w:next w:val="Normal"/>
    <w:autoRedefine/>
    <w:uiPriority w:val="39"/>
    <w:unhideWhenUsed/>
    <w:rsid w:val="009C4F6F"/>
    <w:pPr>
      <w:spacing w:after="100"/>
    </w:pPr>
  </w:style>
  <w:style w:type="character" w:styleId="Hyperlink">
    <w:name w:val="Hyperlink"/>
    <w:basedOn w:val="DefaultParagraphFont"/>
    <w:uiPriority w:val="99"/>
    <w:unhideWhenUsed/>
    <w:rsid w:val="009C4F6F"/>
    <w:rPr>
      <w:color w:val="0563C1" w:themeColor="hyperlink"/>
      <w:u w:val="single"/>
    </w:rPr>
  </w:style>
  <w:style w:type="paragraph" w:styleId="BalloonText">
    <w:name w:val="Balloon Text"/>
    <w:basedOn w:val="Normal"/>
    <w:link w:val="BalloonTextChar"/>
    <w:uiPriority w:val="99"/>
    <w:semiHidden/>
    <w:unhideWhenUsed/>
    <w:rsid w:val="00C61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782"/>
    <w:rPr>
      <w:rFonts w:ascii="Lucida Grande" w:eastAsia="Times New Roman" w:hAnsi="Lucida Grande" w:cs="Lucida Grande"/>
      <w:sz w:val="18"/>
      <w:szCs w:val="18"/>
    </w:rPr>
  </w:style>
  <w:style w:type="paragraph" w:styleId="Index1">
    <w:name w:val="index 1"/>
    <w:basedOn w:val="Normal"/>
    <w:next w:val="Normal"/>
    <w:autoRedefine/>
    <w:uiPriority w:val="99"/>
    <w:unhideWhenUsed/>
    <w:rsid w:val="00C61782"/>
    <w:pPr>
      <w:ind w:left="240" w:hanging="240"/>
    </w:pPr>
  </w:style>
  <w:style w:type="paragraph" w:styleId="Index2">
    <w:name w:val="index 2"/>
    <w:basedOn w:val="Normal"/>
    <w:next w:val="Normal"/>
    <w:autoRedefine/>
    <w:uiPriority w:val="99"/>
    <w:unhideWhenUsed/>
    <w:rsid w:val="00C61782"/>
    <w:pPr>
      <w:ind w:left="480" w:hanging="240"/>
    </w:pPr>
  </w:style>
  <w:style w:type="paragraph" w:styleId="Index3">
    <w:name w:val="index 3"/>
    <w:basedOn w:val="Normal"/>
    <w:next w:val="Normal"/>
    <w:autoRedefine/>
    <w:uiPriority w:val="99"/>
    <w:unhideWhenUsed/>
    <w:rsid w:val="00C61782"/>
    <w:pPr>
      <w:ind w:left="720" w:hanging="240"/>
    </w:pPr>
  </w:style>
  <w:style w:type="paragraph" w:styleId="Index4">
    <w:name w:val="index 4"/>
    <w:basedOn w:val="Normal"/>
    <w:next w:val="Normal"/>
    <w:autoRedefine/>
    <w:uiPriority w:val="99"/>
    <w:unhideWhenUsed/>
    <w:rsid w:val="00C61782"/>
    <w:pPr>
      <w:ind w:left="960" w:hanging="240"/>
    </w:pPr>
  </w:style>
  <w:style w:type="paragraph" w:styleId="Index5">
    <w:name w:val="index 5"/>
    <w:basedOn w:val="Normal"/>
    <w:next w:val="Normal"/>
    <w:autoRedefine/>
    <w:uiPriority w:val="99"/>
    <w:unhideWhenUsed/>
    <w:rsid w:val="00C61782"/>
    <w:pPr>
      <w:ind w:left="1200" w:hanging="240"/>
    </w:pPr>
  </w:style>
  <w:style w:type="paragraph" w:styleId="Index6">
    <w:name w:val="index 6"/>
    <w:basedOn w:val="Normal"/>
    <w:next w:val="Normal"/>
    <w:autoRedefine/>
    <w:uiPriority w:val="99"/>
    <w:unhideWhenUsed/>
    <w:rsid w:val="00C61782"/>
    <w:pPr>
      <w:ind w:left="1440" w:hanging="240"/>
    </w:pPr>
  </w:style>
  <w:style w:type="paragraph" w:styleId="Index7">
    <w:name w:val="index 7"/>
    <w:basedOn w:val="Normal"/>
    <w:next w:val="Normal"/>
    <w:autoRedefine/>
    <w:uiPriority w:val="99"/>
    <w:unhideWhenUsed/>
    <w:rsid w:val="00C61782"/>
    <w:pPr>
      <w:ind w:left="1680" w:hanging="240"/>
    </w:pPr>
  </w:style>
  <w:style w:type="paragraph" w:styleId="Index8">
    <w:name w:val="index 8"/>
    <w:basedOn w:val="Normal"/>
    <w:next w:val="Normal"/>
    <w:autoRedefine/>
    <w:uiPriority w:val="99"/>
    <w:unhideWhenUsed/>
    <w:rsid w:val="00C61782"/>
    <w:pPr>
      <w:ind w:left="1920" w:hanging="240"/>
    </w:pPr>
  </w:style>
  <w:style w:type="paragraph" w:styleId="Index9">
    <w:name w:val="index 9"/>
    <w:basedOn w:val="Normal"/>
    <w:next w:val="Normal"/>
    <w:autoRedefine/>
    <w:uiPriority w:val="99"/>
    <w:unhideWhenUsed/>
    <w:rsid w:val="00C61782"/>
    <w:pPr>
      <w:ind w:left="2160" w:hanging="240"/>
    </w:pPr>
  </w:style>
  <w:style w:type="paragraph" w:styleId="IndexHeading">
    <w:name w:val="index heading"/>
    <w:basedOn w:val="Normal"/>
    <w:next w:val="Index1"/>
    <w:uiPriority w:val="99"/>
    <w:unhideWhenUsed/>
    <w:rsid w:val="00C61782"/>
  </w:style>
  <w:style w:type="paragraph" w:styleId="DocumentMap">
    <w:name w:val="Document Map"/>
    <w:basedOn w:val="Normal"/>
    <w:link w:val="DocumentMapChar"/>
    <w:uiPriority w:val="99"/>
    <w:semiHidden/>
    <w:unhideWhenUsed/>
    <w:rsid w:val="00C61782"/>
    <w:rPr>
      <w:rFonts w:ascii="Lucida Grande" w:hAnsi="Lucida Grande" w:cs="Lucida Grande"/>
    </w:rPr>
  </w:style>
  <w:style w:type="character" w:customStyle="1" w:styleId="DocumentMapChar">
    <w:name w:val="Document Map Char"/>
    <w:basedOn w:val="DefaultParagraphFont"/>
    <w:link w:val="DocumentMap"/>
    <w:uiPriority w:val="99"/>
    <w:semiHidden/>
    <w:rsid w:val="00C61782"/>
    <w:rPr>
      <w:rFonts w:ascii="Lucida Grande" w:eastAsia="Times New Roman" w:hAnsi="Lucida Grande" w:cs="Lucida Grande"/>
      <w:sz w:val="24"/>
      <w:szCs w:val="24"/>
    </w:rPr>
  </w:style>
  <w:style w:type="paragraph" w:styleId="Revision">
    <w:name w:val="Revision"/>
    <w:hidden/>
    <w:uiPriority w:val="99"/>
    <w:semiHidden/>
    <w:rsid w:val="00C6178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2016-08-25T10:15:00Z</dcterms:created>
  <dcterms:modified xsi:type="dcterms:W3CDTF">2016-08-25T10:15:00Z</dcterms:modified>
</cp:coreProperties>
</file>