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2AF" w:rsidRDefault="007C2B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  <w:color w:val="000000"/>
          <w:lang w:val="en-US"/>
        </w:rPr>
        <w:drawing>
          <wp:inline distT="0" distB="0" distL="0" distR="0">
            <wp:extent cx="2072645" cy="1287167"/>
            <wp:effectExtent l="0" t="0" r="0" b="0"/>
            <wp:docPr id="2" name="image2.jpg" descr="C:\Users\cathy\Desktop\htac logos\HTAC Logo GoToMtg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cathy\Desktop\htac logos\HTAC Logo GoToMtg copy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2645" cy="12871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bookmarkStart w:id="0" w:name="_GoBack"/>
      <w:bookmarkEnd w:id="0"/>
      <w:r>
        <w:rPr>
          <w:color w:val="000000"/>
        </w:rPr>
        <w:tab/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4386263</wp:posOffset>
            </wp:positionH>
            <wp:positionV relativeFrom="paragraph">
              <wp:posOffset>0</wp:posOffset>
            </wp:positionV>
            <wp:extent cx="1195388" cy="1320619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l="24498" t="24611" r="25361" b="32504"/>
                    <a:stretch>
                      <a:fillRect/>
                    </a:stretch>
                  </pic:blipFill>
                  <pic:spPr>
                    <a:xfrm>
                      <a:off x="0" y="0"/>
                      <a:ext cx="1195388" cy="13206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812AF" w:rsidRDefault="003812AF">
      <w:pPr>
        <w:spacing w:after="0" w:line="240" w:lineRule="auto"/>
        <w:jc w:val="both"/>
        <w:rPr>
          <w:rFonts w:ascii="Arial" w:eastAsia="Arial" w:hAnsi="Arial" w:cs="Arial"/>
        </w:rPr>
      </w:pPr>
    </w:p>
    <w:p w:rsidR="003812AF" w:rsidRDefault="007C2BCF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VENDOR APPLICATION FORM</w:t>
      </w:r>
    </w:p>
    <w:p w:rsidR="003812AF" w:rsidRDefault="003812AF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3812AF" w:rsidRDefault="007C2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Thank you for your interest in being a vendor at the "</w:t>
      </w:r>
      <w:r>
        <w:rPr>
          <w:rFonts w:ascii="Times New Roman" w:eastAsia="Times New Roman" w:hAnsi="Times New Roman" w:cs="Times New Roman"/>
          <w:color w:val="000000"/>
        </w:rPr>
        <w:t>Pathway to The Heart” Conference being hosted by the Healing Touch Association of Canada.  The Conference will take place at King’s University College in London, Ontario, May 14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15</w:t>
      </w:r>
      <w:r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  <w:color w:val="000000"/>
        </w:rPr>
        <w:t>16, 2021.</w:t>
      </w:r>
    </w:p>
    <w:p w:rsidR="003812AF" w:rsidRDefault="0038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12AF" w:rsidRDefault="007C2B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Vendor tables are available for</w:t>
      </w:r>
    </w:p>
    <w:p w:rsidR="003812AF" w:rsidRDefault="007C2BC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May 14</w:t>
      </w:r>
      <w:r>
        <w:rPr>
          <w:rFonts w:ascii="Times New Roman" w:eastAsia="Times New Roman" w:hAnsi="Times New Roman" w:cs="Times New Roman"/>
          <w:b/>
        </w:rPr>
        <w:t xml:space="preserve"> and </w:t>
      </w:r>
      <w:r>
        <w:rPr>
          <w:rFonts w:ascii="Times New Roman" w:eastAsia="Times New Roman" w:hAnsi="Times New Roman" w:cs="Times New Roman"/>
          <w:b/>
          <w:color w:val="000000"/>
        </w:rPr>
        <w:t>15, 2021 only.</w:t>
      </w:r>
    </w:p>
    <w:p w:rsidR="003812AF" w:rsidRDefault="007C2BC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o reserve your table(s) please </w:t>
      </w:r>
      <w:r>
        <w:rPr>
          <w:rFonts w:ascii="Times New Roman" w:eastAsia="Times New Roman" w:hAnsi="Times New Roman" w:cs="Times New Roman"/>
        </w:rPr>
        <w:t>complete</w:t>
      </w:r>
      <w:r>
        <w:rPr>
          <w:rFonts w:ascii="Times New Roman" w:eastAsia="Times New Roman" w:hAnsi="Times New Roman" w:cs="Times New Roman"/>
          <w:color w:val="000000"/>
        </w:rPr>
        <w:t xml:space="preserve"> the following and provide payment </w:t>
      </w:r>
      <w:r>
        <w:rPr>
          <w:rFonts w:ascii="Times New Roman" w:eastAsia="Times New Roman" w:hAnsi="Times New Roman" w:cs="Times New Roman"/>
        </w:rPr>
        <w:t>by e-transfer</w:t>
      </w:r>
      <w:r>
        <w:rPr>
          <w:rFonts w:ascii="Times New Roman" w:eastAsia="Times New Roman" w:hAnsi="Times New Roman" w:cs="Times New Roman"/>
          <w:color w:val="000000"/>
        </w:rPr>
        <w:t xml:space="preserve"> to</w:t>
      </w:r>
      <w:r>
        <w:rPr>
          <w:rFonts w:ascii="Times New Roman" w:eastAsia="Times New Roman" w:hAnsi="Times New Roman" w:cs="Times New Roman"/>
        </w:rPr>
        <w:t>:</w:t>
      </w:r>
    </w:p>
    <w:p w:rsidR="003812AF" w:rsidRDefault="007C2BC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</w:rPr>
      </w:pPr>
      <w:hyperlink r:id="rId9">
        <w:r>
          <w:rPr>
            <w:rFonts w:ascii="Times New Roman" w:eastAsia="Times New Roman" w:hAnsi="Times New Roman" w:cs="Times New Roman"/>
            <w:color w:val="1155CC"/>
            <w:u w:val="single"/>
          </w:rPr>
          <w:t>treasurer@healingtouchassociation.ca</w:t>
        </w:r>
      </w:hyperlink>
      <w:r>
        <w:rPr>
          <w:rFonts w:ascii="Times New Roman" w:eastAsia="Times New Roman" w:hAnsi="Times New Roman" w:cs="Times New Roman"/>
        </w:rPr>
        <w:t xml:space="preserve">.  </w:t>
      </w:r>
    </w:p>
    <w:p w:rsidR="003812AF" w:rsidRDefault="003812A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</w:rPr>
      </w:pPr>
    </w:p>
    <w:tbl>
      <w:tblPr>
        <w:tblStyle w:val="a"/>
        <w:tblW w:w="8117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8117"/>
      </w:tblGrid>
      <w:tr w:rsidR="003812AF">
        <w:trPr>
          <w:trHeight w:val="362"/>
        </w:trPr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12AF" w:rsidRDefault="007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Company Name : </w:t>
            </w:r>
          </w:p>
        </w:tc>
      </w:tr>
      <w:tr w:rsidR="003812AF">
        <w:trPr>
          <w:trHeight w:val="362"/>
        </w:trPr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12AF" w:rsidRDefault="007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Address: </w:t>
            </w:r>
          </w:p>
        </w:tc>
      </w:tr>
      <w:tr w:rsidR="003812AF">
        <w:trPr>
          <w:trHeight w:val="477"/>
        </w:trPr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12AF" w:rsidRDefault="007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Contact Person: </w:t>
            </w:r>
          </w:p>
        </w:tc>
      </w:tr>
      <w:tr w:rsidR="003812AF">
        <w:trPr>
          <w:trHeight w:val="362"/>
        </w:trPr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12AF" w:rsidRDefault="007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Phone:</w:t>
            </w:r>
          </w:p>
        </w:tc>
      </w:tr>
      <w:tr w:rsidR="003812AF">
        <w:trPr>
          <w:trHeight w:val="362"/>
        </w:trPr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12AF" w:rsidRDefault="007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E-Mail:</w:t>
            </w:r>
          </w:p>
        </w:tc>
      </w:tr>
    </w:tbl>
    <w:p w:rsidR="003812AF" w:rsidRDefault="007C2B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Style w:val="a0"/>
        <w:tblW w:w="5346" w:type="dxa"/>
        <w:tblLayout w:type="fixed"/>
        <w:tblLook w:val="0400" w:firstRow="0" w:lastRow="0" w:firstColumn="0" w:lastColumn="0" w:noHBand="0" w:noVBand="1"/>
      </w:tblPr>
      <w:tblGrid>
        <w:gridCol w:w="2535"/>
        <w:gridCol w:w="2811"/>
      </w:tblGrid>
      <w:tr w:rsidR="003812AF">
        <w:trPr>
          <w:trHeight w:val="375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2AF" w:rsidRDefault="007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Registration Price:</w:t>
            </w:r>
          </w:p>
          <w:p w:rsidR="003812AF" w:rsidRDefault="00381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2AF" w:rsidRDefault="007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One day: $80.00</w:t>
            </w:r>
          </w:p>
          <w:p w:rsidR="003812AF" w:rsidRDefault="007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Weekend: $120.00</w:t>
            </w:r>
          </w:p>
        </w:tc>
      </w:tr>
      <w:tr w:rsidR="003812AF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2AF" w:rsidRDefault="007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943734"/>
              </w:rPr>
              <w:t>Exhibitor table (4’ x 8’).</w:t>
            </w:r>
          </w:p>
          <w:p w:rsidR="003812AF" w:rsidRDefault="00381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2AF" w:rsidRDefault="007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Display Time:</w:t>
            </w:r>
          </w:p>
          <w:p w:rsidR="003812AF" w:rsidRDefault="007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 8:30 am - 8:00 pm</w:t>
            </w:r>
          </w:p>
          <w:p w:rsidR="003812AF" w:rsidRDefault="007C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Saturday: 8:30am- 6:00pm</w:t>
            </w:r>
          </w:p>
        </w:tc>
      </w:tr>
      <w:tr w:rsidR="003812AF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2AF" w:rsidRDefault="007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 of Booths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2AF" w:rsidRDefault="0038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2AF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2AF" w:rsidRDefault="007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 Amount</w:t>
            </w:r>
          </w:p>
          <w:p w:rsidR="003812AF" w:rsidRDefault="007C2B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Due by March 1, 20</w:t>
            </w:r>
            <w:r>
              <w:rPr>
                <w:rFonts w:ascii="Times New Roman" w:eastAsia="Times New Roman" w:hAnsi="Times New Roman" w:cs="Times New Roman"/>
                <w:b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2AF" w:rsidRDefault="00381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12AF" w:rsidRDefault="003812A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812AF" w:rsidRDefault="007C2BC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Thank you for your full payment for your vendor table(s). Tables are reserved on a selection criteria then first come first served basis.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Applications are considered complete once payment is</w:t>
      </w:r>
      <w:r>
        <w:rPr>
          <w:rFonts w:ascii="Times New Roman" w:eastAsia="Times New Roman" w:hAnsi="Times New Roman" w:cs="Times New Roman"/>
        </w:rPr>
        <w:t xml:space="preserve"> received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</w:rPr>
        <w:t>Selected vendors will be notified by email by March 15,</w:t>
      </w:r>
      <w:r>
        <w:rPr>
          <w:rFonts w:ascii="Times New Roman" w:eastAsia="Times New Roman" w:hAnsi="Times New Roman" w:cs="Times New Roman"/>
        </w:rPr>
        <w:t xml:space="preserve"> 2021. If you have any questions please feel free to contact Ivy Tran at </w:t>
      </w:r>
      <w:hyperlink r:id="rId10">
        <w:r>
          <w:rPr>
            <w:rFonts w:ascii="Times New Roman" w:eastAsia="Times New Roman" w:hAnsi="Times New Roman" w:cs="Times New Roman"/>
            <w:color w:val="1155CC"/>
            <w:u w:val="single"/>
          </w:rPr>
          <w:t>ivy.tran@hotmail.com</w:t>
        </w:r>
      </w:hyperlink>
      <w:r>
        <w:rPr>
          <w:rFonts w:ascii="Times New Roman" w:eastAsia="Times New Roman" w:hAnsi="Times New Roman" w:cs="Times New Roman"/>
        </w:rPr>
        <w:t xml:space="preserve">.  </w:t>
      </w:r>
    </w:p>
    <w:p w:rsidR="003812AF" w:rsidRDefault="003812A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812AF" w:rsidRDefault="007C2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 behalf of the Healing Touch Association of Canada and the London Organizing Committee a heartfelt and sincere thank you for making “Pathway to the Heart” a joyous success!</w:t>
      </w:r>
    </w:p>
    <w:p w:rsidR="003812AF" w:rsidRDefault="007C2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3812AF" w:rsidRDefault="007C2BC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Warm regards,</w:t>
      </w:r>
    </w:p>
    <w:p w:rsidR="003812AF" w:rsidRDefault="003812A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812AF" w:rsidRDefault="007C2BC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2021 Conference Committee</w:t>
      </w:r>
    </w:p>
    <w:p w:rsidR="003812AF" w:rsidRDefault="003812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812AF" w:rsidRDefault="003812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Jacques Francois Shadow" w:eastAsia="Jacques Francois Shadow" w:hAnsi="Jacques Francois Shadow" w:cs="Jacques Francois Shadow"/>
          <w:color w:val="000000"/>
          <w:sz w:val="20"/>
          <w:szCs w:val="20"/>
        </w:rPr>
      </w:pPr>
    </w:p>
    <w:p w:rsidR="003812AF" w:rsidRDefault="003812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Jacques Francois Shadow" w:eastAsia="Jacques Francois Shadow" w:hAnsi="Jacques Francois Shadow" w:cs="Jacques Francois Shadow"/>
          <w:color w:val="000000"/>
          <w:sz w:val="24"/>
          <w:szCs w:val="24"/>
        </w:rPr>
      </w:pPr>
    </w:p>
    <w:sectPr w:rsidR="003812AF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2240" w:h="15840"/>
      <w:pgMar w:top="720" w:right="72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BCF" w:rsidRDefault="007C2BCF">
      <w:pPr>
        <w:spacing w:after="0" w:line="240" w:lineRule="auto"/>
      </w:pPr>
      <w:r>
        <w:separator/>
      </w:r>
    </w:p>
  </w:endnote>
  <w:endnote w:type="continuationSeparator" w:id="0">
    <w:p w:rsidR="007C2BCF" w:rsidRDefault="007C2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acques Francois Shadow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2AF" w:rsidRDefault="003812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2AF" w:rsidRDefault="003812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BCF" w:rsidRDefault="007C2BCF">
      <w:pPr>
        <w:spacing w:after="0" w:line="240" w:lineRule="auto"/>
      </w:pPr>
      <w:r>
        <w:separator/>
      </w:r>
    </w:p>
  </w:footnote>
  <w:footnote w:type="continuationSeparator" w:id="0">
    <w:p w:rsidR="007C2BCF" w:rsidRDefault="007C2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2AF" w:rsidRDefault="003812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2AF" w:rsidRDefault="003812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2AF" w:rsidRDefault="003812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44558"/>
    <w:multiLevelType w:val="multilevel"/>
    <w:tmpl w:val="273216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748E46D5"/>
    <w:multiLevelType w:val="multilevel"/>
    <w:tmpl w:val="31169A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AF"/>
    <w:rsid w:val="003812AF"/>
    <w:rsid w:val="00483955"/>
    <w:rsid w:val="007C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EBB7CA-6E1A-4A02-9D89-FEB68690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vy.tran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easurer@healingtouchassociation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2</cp:revision>
  <dcterms:created xsi:type="dcterms:W3CDTF">2020-07-14T17:42:00Z</dcterms:created>
  <dcterms:modified xsi:type="dcterms:W3CDTF">2020-07-14T17:42:00Z</dcterms:modified>
</cp:coreProperties>
</file>