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AA5EC4">
      <w:pPr>
        <w:spacing w:line="0" w:lineRule="atLeast"/>
        <w:ind w:left="5280"/>
        <w:rPr>
          <w:rFonts w:ascii="Arial" w:eastAsia="Arial" w:hAnsi="Arial"/>
          <w:b/>
          <w:color w:val="3333CC"/>
          <w:sz w:val="48"/>
        </w:rPr>
      </w:pPr>
      <w:bookmarkStart w:id="0" w:name="page1"/>
      <w:bookmarkEnd w:id="0"/>
      <w:r>
        <w:rPr>
          <w:rFonts w:ascii="Arial" w:eastAsia="Arial" w:hAnsi="Arial"/>
          <w:b/>
          <w:color w:val="3333CC"/>
          <w:sz w:val="48"/>
        </w:rPr>
        <w:t>Project Charter</w:t>
      </w:r>
    </w:p>
    <w:p w:rsidR="00000000" w:rsidRDefault="00AA5EC4">
      <w:pPr>
        <w:spacing w:line="19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6940"/>
        <w:gridCol w:w="140"/>
        <w:gridCol w:w="1260"/>
        <w:gridCol w:w="5660"/>
        <w:gridCol w:w="40"/>
      </w:tblGrid>
      <w:tr w:rsidR="00000000">
        <w:trPr>
          <w:trHeight w:val="588"/>
        </w:trPr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000000" w:rsidRDefault="00AA5EC4">
            <w:pPr>
              <w:spacing w:line="0" w:lineRule="atLeast"/>
              <w:ind w:left="300"/>
              <w:rPr>
                <w:rFonts w:ascii="Arial" w:eastAsia="Arial" w:hAnsi="Arial"/>
                <w:b/>
                <w:sz w:val="36"/>
              </w:rPr>
            </w:pPr>
            <w:r>
              <w:rPr>
                <w:rFonts w:ascii="Arial" w:eastAsia="Arial" w:hAnsi="Arial"/>
                <w:b/>
                <w:sz w:val="36"/>
              </w:rPr>
              <w:t>Reducing Discarded Plasma Units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000000" w:rsidRDefault="00AA5EC4">
            <w:pPr>
              <w:spacing w:line="0" w:lineRule="atLeast"/>
              <w:ind w:left="30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32"/>
              </w:rPr>
              <w:t xml:space="preserve">Champion: </w:t>
            </w:r>
            <w:r>
              <w:rPr>
                <w:rFonts w:ascii="Arial" w:eastAsia="Arial" w:hAnsi="Arial"/>
                <w:b/>
                <w:sz w:val="15"/>
              </w:rPr>
              <w:t>Barb Epke/Bill Minogue/Chip Davis</w:t>
            </w:r>
          </w:p>
        </w:tc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15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940" w:type="dxa"/>
            <w:vMerge w:val="restart"/>
            <w:shd w:val="clear" w:color="auto" w:fill="FFFF99"/>
            <w:vAlign w:val="bottom"/>
          </w:tcPr>
          <w:p w:rsidR="00000000" w:rsidRDefault="00AA5EC4">
            <w:pPr>
              <w:spacing w:line="0" w:lineRule="atLeast"/>
              <w:ind w:left="300"/>
              <w:rPr>
                <w:rFonts w:ascii="Arial" w:eastAsia="Arial" w:hAnsi="Arial"/>
                <w:b/>
                <w:sz w:val="32"/>
              </w:rPr>
            </w:pPr>
            <w:r>
              <w:rPr>
                <w:rFonts w:ascii="Arial" w:eastAsia="Arial" w:hAnsi="Arial"/>
                <w:b/>
                <w:sz w:val="32"/>
              </w:rPr>
              <w:t>Revised: 02/01/2010</w:t>
            </w:r>
          </w:p>
        </w:tc>
        <w:tc>
          <w:tcPr>
            <w:tcW w:w="140" w:type="dxa"/>
            <w:shd w:val="clear" w:color="auto" w:fill="FFFF99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60" w:type="dxa"/>
            <w:vMerge w:val="restart"/>
            <w:shd w:val="clear" w:color="auto" w:fill="FFFF99"/>
            <w:vAlign w:val="bottom"/>
          </w:tcPr>
          <w:p w:rsidR="00000000" w:rsidRDefault="00AA5EC4">
            <w:pPr>
              <w:spacing w:line="0" w:lineRule="atLeast"/>
              <w:ind w:left="3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32"/>
              </w:rPr>
              <w:t xml:space="preserve">Project Leader: </w:t>
            </w:r>
            <w:r>
              <w:rPr>
                <w:rFonts w:ascii="Arial" w:eastAsia="Arial" w:hAnsi="Arial"/>
                <w:b/>
                <w:sz w:val="18"/>
              </w:rPr>
              <w:t>Page Gambill/Donna Marquess</w:t>
            </w: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405"/>
        </w:trPr>
        <w:tc>
          <w:tcPr>
            <w:tcW w:w="40" w:type="dxa"/>
            <w:tcBorders>
              <w:bottom w:val="single" w:sz="8" w:space="0" w:color="auto"/>
              <w:right w:val="single" w:sz="8" w:space="0" w:color="FFFF99"/>
            </w:tcBorders>
            <w:shd w:val="clear" w:color="auto" w:fill="000000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vMerge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FFFF99"/>
            </w:tcBorders>
            <w:shd w:val="clear" w:color="auto" w:fill="FFFF99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60" w:type="dxa"/>
            <w:vMerge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left w:val="single" w:sz="8" w:space="0" w:color="FFFF99"/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"/>
        </w:trPr>
        <w:tc>
          <w:tcPr>
            <w:tcW w:w="40" w:type="dxa"/>
            <w:shd w:val="clear" w:color="auto" w:fill="auto"/>
            <w:vAlign w:val="bottom"/>
          </w:tcPr>
          <w:p w:rsidR="00000000" w:rsidRDefault="00AA5EC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940" w:type="dxa"/>
            <w:shd w:val="clear" w:color="auto" w:fill="auto"/>
            <w:vAlign w:val="bottom"/>
          </w:tcPr>
          <w:p w:rsidR="00000000" w:rsidRDefault="00AA5EC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A5EC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920" w:type="dxa"/>
            <w:gridSpan w:val="2"/>
            <w:shd w:val="clear" w:color="auto" w:fill="auto"/>
            <w:vAlign w:val="bottom"/>
          </w:tcPr>
          <w:p w:rsidR="00000000" w:rsidRDefault="00AA5EC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AA5EC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470"/>
        </w:trPr>
        <w:tc>
          <w:tcPr>
            <w:tcW w:w="40" w:type="dxa"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shd w:val="clear" w:color="auto" w:fill="C0C0C0"/>
            <w:vAlign w:val="bottom"/>
          </w:tcPr>
          <w:p w:rsidR="00000000" w:rsidRDefault="00AA5EC4">
            <w:pPr>
              <w:spacing w:line="0" w:lineRule="atLeast"/>
              <w:ind w:left="120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Problem Statement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20" w:type="dxa"/>
            <w:gridSpan w:val="2"/>
            <w:shd w:val="clear" w:color="auto" w:fill="C0C0C0"/>
            <w:vAlign w:val="bottom"/>
          </w:tcPr>
          <w:p w:rsidR="00000000" w:rsidRDefault="00AA5EC4">
            <w:pPr>
              <w:spacing w:line="0" w:lineRule="atLeast"/>
              <w:ind w:left="140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Project Goal</w:t>
            </w:r>
          </w:p>
        </w:tc>
        <w:tc>
          <w:tcPr>
            <w:tcW w:w="40" w:type="dxa"/>
            <w:tcBorders>
              <w:left w:val="single" w:sz="8" w:space="0" w:color="C0C0C0"/>
            </w:tcBorders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4"/>
        </w:trPr>
        <w:tc>
          <w:tcPr>
            <w:tcW w:w="40" w:type="dxa"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940" w:type="dxa"/>
            <w:shd w:val="clear" w:color="auto" w:fill="C0C0C0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60" w:type="dxa"/>
            <w:shd w:val="clear" w:color="auto" w:fill="C0C0C0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left w:val="single" w:sz="8" w:space="0" w:color="C0C0C0"/>
            </w:tcBorders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000000" w:rsidRDefault="00AA5EC4">
      <w:pPr>
        <w:spacing w:line="0" w:lineRule="atLeast"/>
        <w:rPr>
          <w:rFonts w:ascii="Times New Roman" w:eastAsia="Times New Roman" w:hAnsi="Times New Roman"/>
          <w:sz w:val="4"/>
        </w:rPr>
        <w:sectPr w:rsidR="00000000">
          <w:pgSz w:w="15840" w:h="12240" w:orient="landscape"/>
          <w:pgMar w:top="774" w:right="880" w:bottom="444" w:left="880" w:header="0" w:footer="0" w:gutter="0"/>
          <w:cols w:space="0" w:equalWidth="0">
            <w:col w:w="14080"/>
          </w:cols>
          <w:docGrid w:linePitch="360"/>
        </w:sectPr>
      </w:pPr>
      <w:r>
        <w:rPr>
          <w:rFonts w:ascii="Times New Roman" w:eastAsia="Times New Roman" w:hAnsi="Times New Roman"/>
          <w:noProof/>
          <w:sz w:val="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-10160</wp:posOffset>
            </wp:positionH>
            <wp:positionV relativeFrom="paragraph">
              <wp:posOffset>-359410</wp:posOffset>
            </wp:positionV>
            <wp:extent cx="8963025" cy="7226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A5EC4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000000" w:rsidRDefault="00AA5EC4">
      <w:pPr>
        <w:spacing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A significant number of frozen </w:t>
      </w:r>
      <w:r>
        <w:rPr>
          <w:rFonts w:ascii="Arial" w:eastAsia="Arial" w:hAnsi="Arial"/>
        </w:rPr>
        <w:t>plasma units are thawed per physician request and then not transfused. After thawing there is a sho</w:t>
      </w:r>
      <w:bookmarkStart w:id="1" w:name="_GoBack"/>
      <w:bookmarkEnd w:id="1"/>
      <w:r>
        <w:rPr>
          <w:rFonts w:ascii="Arial" w:eastAsia="Arial" w:hAnsi="Arial"/>
        </w:rPr>
        <w:t>rt shelf life and the units are often discarded. The result is fewer units available for patients which compromises patient safety. There is also a financial</w:t>
      </w:r>
      <w:r>
        <w:rPr>
          <w:rFonts w:ascii="Arial" w:eastAsia="Arial" w:hAnsi="Arial"/>
        </w:rPr>
        <w:t xml:space="preserve"> impact due to the product cost and processing fees.</w:t>
      </w:r>
    </w:p>
    <w:p w:rsidR="00000000" w:rsidRDefault="00AA5EC4">
      <w:pPr>
        <w:spacing w:line="146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-111760</wp:posOffset>
            </wp:positionH>
            <wp:positionV relativeFrom="paragraph">
              <wp:posOffset>-512445</wp:posOffset>
            </wp:positionV>
            <wp:extent cx="4470400" cy="9791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</w:rPr>
        <w:br w:type="column"/>
      </w:r>
    </w:p>
    <w:p w:rsidR="00000000" w:rsidRDefault="00AA5EC4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Reduce plasma wastage by a minimum of 1 % by July</w:t>
      </w:r>
    </w:p>
    <w:p w:rsidR="00000000" w:rsidRDefault="00AA5EC4">
      <w:pPr>
        <w:spacing w:line="50" w:lineRule="exact"/>
        <w:rPr>
          <w:rFonts w:ascii="Times New Roman" w:eastAsia="Times New Roman" w:hAnsi="Times New Roman"/>
          <w:sz w:val="24"/>
        </w:rPr>
      </w:pPr>
    </w:p>
    <w:p w:rsidR="00000000" w:rsidRDefault="00AA5EC4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2010 across participating hospitals in Maryland</w:t>
      </w:r>
    </w:p>
    <w:p w:rsidR="00000000" w:rsidRDefault="00AA5EC4">
      <w:pPr>
        <w:spacing w:line="0" w:lineRule="atLeast"/>
        <w:rPr>
          <w:rFonts w:ascii="Arial" w:eastAsia="Arial" w:hAnsi="Arial"/>
          <w:sz w:val="24"/>
        </w:rPr>
        <w:sectPr w:rsidR="00000000">
          <w:type w:val="continuous"/>
          <w:pgSz w:w="15840" w:h="12240" w:orient="landscape"/>
          <w:pgMar w:top="774" w:right="1960" w:bottom="444" w:left="1040" w:header="0" w:footer="0" w:gutter="0"/>
          <w:cols w:num="2" w:space="0" w:equalWidth="0">
            <w:col w:w="6680" w:space="420"/>
            <w:col w:w="5740"/>
          </w:cols>
          <w:docGrid w:linePitch="360"/>
        </w:sect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-118110</wp:posOffset>
            </wp:positionH>
            <wp:positionV relativeFrom="paragraph">
              <wp:posOffset>-104775</wp:posOffset>
            </wp:positionV>
            <wp:extent cx="4460875" cy="9791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875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A5EC4">
      <w:pPr>
        <w:spacing w:line="117" w:lineRule="exact"/>
        <w:rPr>
          <w:rFonts w:ascii="Times New Roman" w:eastAsia="Times New Roman" w:hAnsi="Times New Roman"/>
          <w:sz w:val="24"/>
        </w:rPr>
      </w:pPr>
    </w:p>
    <w:p w:rsidR="00000000" w:rsidRDefault="00AA5EC4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Measurement Methodology</w:t>
      </w:r>
    </w:p>
    <w:p w:rsidR="00000000" w:rsidRDefault="00AA5EC4">
      <w:pPr>
        <w:spacing w:line="103" w:lineRule="exact"/>
        <w:rPr>
          <w:rFonts w:ascii="Times New Roman" w:eastAsia="Times New Roman" w:hAnsi="Times New Roman"/>
          <w:sz w:val="24"/>
        </w:rPr>
      </w:pPr>
    </w:p>
    <w:p w:rsidR="00000000" w:rsidRDefault="00AA5EC4">
      <w:pPr>
        <w:spacing w:line="0" w:lineRule="atLeast"/>
        <w:ind w:left="1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Unit = one unit of plasma</w:t>
      </w:r>
    </w:p>
    <w:p w:rsidR="00000000" w:rsidRDefault="00AA5EC4">
      <w:pPr>
        <w:spacing w:line="3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-111760</wp:posOffset>
            </wp:positionH>
            <wp:positionV relativeFrom="paragraph">
              <wp:posOffset>-52705</wp:posOffset>
            </wp:positionV>
            <wp:extent cx="4470400" cy="9791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A5EC4">
      <w:pPr>
        <w:spacing w:line="0" w:lineRule="atLeast"/>
        <w:ind w:left="1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% Waste = # plasma units wasted</w:t>
      </w:r>
    </w:p>
    <w:p w:rsidR="00000000" w:rsidRDefault="00AA5EC4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000000" w:rsidRDefault="00AA5EC4">
      <w:pPr>
        <w:spacing w:line="0" w:lineRule="atLeast"/>
        <w:ind w:left="14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Total # of p</w:t>
      </w:r>
      <w:r>
        <w:rPr>
          <w:rFonts w:ascii="Arial" w:eastAsia="Arial" w:hAnsi="Arial"/>
          <w:sz w:val="24"/>
        </w:rPr>
        <w:t>lasma units thawed</w:t>
      </w:r>
    </w:p>
    <w:p w:rsidR="00000000" w:rsidRDefault="00AA5EC4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000000" w:rsidRDefault="00AA5EC4">
      <w:pPr>
        <w:spacing w:line="0" w:lineRule="atLeast"/>
        <w:ind w:left="1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(Do not include partial units as wasted.)</w:t>
      </w:r>
    </w:p>
    <w:p w:rsidR="00000000" w:rsidRDefault="00AA5EC4">
      <w:pPr>
        <w:spacing w:line="79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-111760</wp:posOffset>
            </wp:positionH>
            <wp:positionV relativeFrom="paragraph">
              <wp:posOffset>11430</wp:posOffset>
            </wp:positionV>
            <wp:extent cx="4470400" cy="9791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A5EC4">
      <w:pPr>
        <w:spacing w:line="0" w:lineRule="atLeast"/>
        <w:ind w:left="2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Participating Organizations</w:t>
      </w:r>
    </w:p>
    <w:p w:rsidR="00000000" w:rsidRDefault="00AA5EC4">
      <w:pPr>
        <w:spacing w:line="354" w:lineRule="exact"/>
        <w:rPr>
          <w:rFonts w:ascii="Times New Roman" w:eastAsia="Times New Roman" w:hAnsi="Times New Roman"/>
          <w:sz w:val="24"/>
        </w:rPr>
      </w:pPr>
    </w:p>
    <w:p w:rsidR="00000000" w:rsidRDefault="00AA5EC4">
      <w:pPr>
        <w:numPr>
          <w:ilvl w:val="0"/>
          <w:numId w:val="1"/>
        </w:numPr>
        <w:tabs>
          <w:tab w:val="left" w:pos="460"/>
        </w:tabs>
        <w:spacing w:line="0" w:lineRule="atLeast"/>
        <w:ind w:left="460" w:hanging="156"/>
        <w:jc w:val="both"/>
        <w:rPr>
          <w:rFonts w:ascii="Wingdings" w:eastAsia="Wingdings" w:hAnsi="Wingdings"/>
          <w:sz w:val="19"/>
        </w:rPr>
      </w:pPr>
      <w:r>
        <w:rPr>
          <w:rFonts w:ascii="Arial" w:eastAsia="Arial" w:hAnsi="Arial"/>
          <w:sz w:val="19"/>
        </w:rPr>
        <w:t>45 out of 45 hospitals with a functional blood bank in Maryland</w:t>
      </w:r>
    </w:p>
    <w:p w:rsidR="00000000" w:rsidRDefault="00AA5EC4">
      <w:pPr>
        <w:spacing w:line="41" w:lineRule="exact"/>
        <w:rPr>
          <w:rFonts w:ascii="Wingdings" w:eastAsia="Wingdings" w:hAnsi="Wingdings"/>
          <w:sz w:val="19"/>
        </w:rPr>
      </w:pPr>
    </w:p>
    <w:p w:rsidR="00000000" w:rsidRDefault="00AA5EC4">
      <w:pPr>
        <w:numPr>
          <w:ilvl w:val="0"/>
          <w:numId w:val="1"/>
        </w:numPr>
        <w:tabs>
          <w:tab w:val="left" w:pos="460"/>
        </w:tabs>
        <w:spacing w:line="0" w:lineRule="atLeast"/>
        <w:ind w:left="460" w:hanging="156"/>
        <w:jc w:val="both"/>
        <w:rPr>
          <w:rFonts w:ascii="Wingdings" w:eastAsia="Wingdings" w:hAnsi="Wingdings"/>
        </w:rPr>
      </w:pPr>
      <w:r>
        <w:rPr>
          <w:rFonts w:ascii="Arial" w:eastAsia="Arial" w:hAnsi="Arial"/>
        </w:rPr>
        <w:t>Blood suppliers</w:t>
      </w:r>
    </w:p>
    <w:p w:rsidR="00000000" w:rsidRDefault="00AA5EC4">
      <w:pPr>
        <w:spacing w:line="142" w:lineRule="exact"/>
        <w:rPr>
          <w:rFonts w:ascii="Times New Roman" w:eastAsia="Times New Roman" w:hAnsi="Times New Roman"/>
          <w:sz w:val="24"/>
        </w:rPr>
      </w:pPr>
      <w:r>
        <w:rPr>
          <w:rFonts w:ascii="Wingdings" w:eastAsia="Wingdings" w:hAnsi="Wingdings"/>
        </w:rPr>
        <w:br w:type="column"/>
      </w:r>
    </w:p>
    <w:p w:rsidR="00000000" w:rsidRDefault="00AA5EC4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Scope</w:t>
      </w:r>
    </w:p>
    <w:p w:rsidR="00000000" w:rsidRDefault="00AA5EC4">
      <w:pPr>
        <w:spacing w:line="372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8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-118110</wp:posOffset>
            </wp:positionH>
            <wp:positionV relativeFrom="paragraph">
              <wp:posOffset>171450</wp:posOffset>
            </wp:positionV>
            <wp:extent cx="4460875" cy="9791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875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A5EC4">
      <w:pPr>
        <w:spacing w:line="287" w:lineRule="auto"/>
        <w:ind w:right="1560"/>
        <w:rPr>
          <w:rFonts w:ascii="Arial" w:eastAsia="Arial" w:hAnsi="Arial"/>
        </w:rPr>
      </w:pPr>
      <w:r>
        <w:rPr>
          <w:rFonts w:ascii="Arial" w:eastAsia="Arial" w:hAnsi="Arial"/>
        </w:rPr>
        <w:t xml:space="preserve">• 45 hospitals with a functional blood bank in Maryland </w:t>
      </w:r>
      <w:r>
        <w:rPr>
          <w:rFonts w:ascii="Wingdings" w:eastAsia="Wingdings" w:hAnsi="Wingdings"/>
        </w:rPr>
        <w:t></w:t>
      </w:r>
      <w:r>
        <w:rPr>
          <w:rFonts w:ascii="Wingdings" w:eastAsia="Wingdings" w:hAnsi="Wingdings"/>
        </w:rPr>
        <w:t></w:t>
      </w:r>
      <w:r>
        <w:rPr>
          <w:rFonts w:ascii="Arial" w:eastAsia="Arial" w:hAnsi="Arial"/>
        </w:rPr>
        <w:t>Blood supplier</w:t>
      </w:r>
      <w:r>
        <w:rPr>
          <w:rFonts w:ascii="Arial" w:eastAsia="Arial" w:hAnsi="Arial"/>
        </w:rPr>
        <w:t>s</w:t>
      </w:r>
    </w:p>
    <w:p w:rsidR="00000000" w:rsidRDefault="00AA5EC4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-118110</wp:posOffset>
            </wp:positionH>
            <wp:positionV relativeFrom="paragraph">
              <wp:posOffset>565150</wp:posOffset>
            </wp:positionV>
            <wp:extent cx="4460875" cy="9791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875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A5EC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A5EC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A5EC4">
      <w:pPr>
        <w:spacing w:line="370" w:lineRule="exact"/>
        <w:rPr>
          <w:rFonts w:ascii="Times New Roman" w:eastAsia="Times New Roman" w:hAnsi="Times New Roman"/>
          <w:sz w:val="24"/>
        </w:rPr>
      </w:pPr>
    </w:p>
    <w:p w:rsidR="00000000" w:rsidRDefault="00AA5EC4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Benefits</w:t>
      </w:r>
    </w:p>
    <w:p w:rsidR="00000000" w:rsidRDefault="00AA5EC4">
      <w:pPr>
        <w:spacing w:line="350" w:lineRule="exact"/>
        <w:rPr>
          <w:rFonts w:ascii="Times New Roman" w:eastAsia="Times New Roman" w:hAnsi="Times New Roman"/>
          <w:sz w:val="24"/>
        </w:rPr>
      </w:pPr>
    </w:p>
    <w:p w:rsidR="00000000" w:rsidRDefault="00AA5EC4">
      <w:pPr>
        <w:numPr>
          <w:ilvl w:val="0"/>
          <w:numId w:val="2"/>
        </w:numPr>
        <w:tabs>
          <w:tab w:val="left" w:pos="280"/>
        </w:tabs>
        <w:spacing w:line="0" w:lineRule="atLeast"/>
        <w:ind w:left="280" w:hanging="280"/>
        <w:jc w:val="both"/>
        <w:rPr>
          <w:rFonts w:ascii="Wingdings" w:eastAsia="Wingdings" w:hAnsi="Wingdings"/>
          <w:sz w:val="24"/>
        </w:rPr>
      </w:pPr>
      <w:r>
        <w:rPr>
          <w:rFonts w:ascii="Arial" w:eastAsia="Arial" w:hAnsi="Arial"/>
          <w:sz w:val="24"/>
        </w:rPr>
        <w:t>Increased blood inventory available for patient care</w:t>
      </w:r>
    </w:p>
    <w:p w:rsidR="00000000" w:rsidRDefault="00AA5EC4">
      <w:pPr>
        <w:spacing w:line="36" w:lineRule="exact"/>
        <w:rPr>
          <w:rFonts w:ascii="Wingdings" w:eastAsia="Wingdings" w:hAnsi="Wingdings"/>
          <w:sz w:val="24"/>
        </w:rPr>
      </w:pPr>
    </w:p>
    <w:p w:rsidR="00000000" w:rsidRDefault="00AA5EC4">
      <w:pPr>
        <w:numPr>
          <w:ilvl w:val="0"/>
          <w:numId w:val="2"/>
        </w:numPr>
        <w:tabs>
          <w:tab w:val="left" w:pos="280"/>
        </w:tabs>
        <w:spacing w:line="0" w:lineRule="atLeast"/>
        <w:ind w:left="280" w:hanging="280"/>
        <w:jc w:val="both"/>
        <w:rPr>
          <w:rFonts w:ascii="Wingdings" w:eastAsia="Wingdings" w:hAnsi="Wingdings"/>
          <w:sz w:val="24"/>
        </w:rPr>
      </w:pPr>
      <w:r>
        <w:rPr>
          <w:rFonts w:ascii="Arial" w:eastAsia="Arial" w:hAnsi="Arial"/>
          <w:sz w:val="24"/>
        </w:rPr>
        <w:t>Reduction in cost to acquire additional plasma products</w:t>
      </w:r>
    </w:p>
    <w:p w:rsidR="00000000" w:rsidRDefault="00AA5EC4">
      <w:pPr>
        <w:spacing w:line="14" w:lineRule="exact"/>
        <w:rPr>
          <w:rFonts w:ascii="Wingdings" w:eastAsia="Wingdings" w:hAnsi="Wingdings"/>
          <w:sz w:val="24"/>
        </w:rPr>
      </w:pPr>
    </w:p>
    <w:p w:rsidR="00000000" w:rsidRDefault="00AA5EC4">
      <w:pPr>
        <w:numPr>
          <w:ilvl w:val="0"/>
          <w:numId w:val="2"/>
        </w:numPr>
        <w:tabs>
          <w:tab w:val="left" w:pos="265"/>
        </w:tabs>
        <w:spacing w:line="263" w:lineRule="auto"/>
        <w:ind w:left="260" w:hanging="260"/>
        <w:jc w:val="both"/>
        <w:rPr>
          <w:rFonts w:ascii="Wingdings" w:eastAsia="Wingdings" w:hAnsi="Wingdings"/>
          <w:sz w:val="24"/>
        </w:rPr>
      </w:pPr>
      <w:r>
        <w:rPr>
          <w:rFonts w:ascii="Arial" w:eastAsia="Arial" w:hAnsi="Arial"/>
          <w:sz w:val="24"/>
        </w:rPr>
        <w:t>Shorter turn around time for product when appropriate ABO group of Thawed Plasma is already available</w:t>
      </w:r>
    </w:p>
    <w:p w:rsidR="00000000" w:rsidRDefault="00AA5EC4">
      <w:pPr>
        <w:tabs>
          <w:tab w:val="left" w:pos="265"/>
        </w:tabs>
        <w:spacing w:line="263" w:lineRule="auto"/>
        <w:ind w:left="260" w:hanging="260"/>
        <w:jc w:val="both"/>
        <w:rPr>
          <w:rFonts w:ascii="Wingdings" w:eastAsia="Wingdings" w:hAnsi="Wingdings"/>
          <w:sz w:val="24"/>
        </w:rPr>
        <w:sectPr w:rsidR="00000000">
          <w:type w:val="continuous"/>
          <w:pgSz w:w="15840" w:h="12240" w:orient="landscape"/>
          <w:pgMar w:top="774" w:right="1140" w:bottom="444" w:left="1040" w:header="0" w:footer="0" w:gutter="0"/>
          <w:cols w:num="2" w:space="0" w:equalWidth="0">
            <w:col w:w="5940" w:space="1160"/>
            <w:col w:w="6560"/>
          </w:cols>
          <w:docGrid w:linePitch="360"/>
        </w:sectPr>
      </w:pPr>
      <w:r>
        <w:rPr>
          <w:rFonts w:ascii="Wingdings" w:eastAsia="Wingdings" w:hAnsi="Wingdings"/>
          <w:noProof/>
          <w:sz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-4619625</wp:posOffset>
            </wp:positionH>
            <wp:positionV relativeFrom="paragraph">
              <wp:posOffset>-264795</wp:posOffset>
            </wp:positionV>
            <wp:extent cx="8963025" cy="19621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A5EC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A5EC4">
      <w:pPr>
        <w:spacing w:line="37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1200"/>
        <w:gridCol w:w="200"/>
        <w:gridCol w:w="1580"/>
        <w:gridCol w:w="840"/>
        <w:gridCol w:w="10180"/>
        <w:gridCol w:w="200"/>
      </w:tblGrid>
      <w:tr w:rsidR="00000000">
        <w:trPr>
          <w:trHeight w:val="527"/>
        </w:trPr>
        <w:tc>
          <w:tcPr>
            <w:tcW w:w="20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C0C0C0"/>
            <w:vAlign w:val="bottom"/>
          </w:tcPr>
          <w:p w:rsidR="00000000" w:rsidRDefault="00AA5EC4">
            <w:pPr>
              <w:spacing w:line="0" w:lineRule="atLeast"/>
              <w:ind w:left="140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Phase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000000" w:rsidRDefault="00AA5EC4">
            <w:pPr>
              <w:spacing w:line="0" w:lineRule="atLeast"/>
              <w:ind w:right="60"/>
              <w:jc w:val="right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Date Comp</w:t>
            </w:r>
          </w:p>
        </w:tc>
        <w:tc>
          <w:tcPr>
            <w:tcW w:w="840" w:type="dxa"/>
            <w:shd w:val="clear" w:color="auto" w:fill="C0C0C0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80" w:type="dxa"/>
            <w:shd w:val="clear" w:color="auto" w:fill="C0C0C0"/>
            <w:vAlign w:val="bottom"/>
          </w:tcPr>
          <w:p w:rsidR="00000000" w:rsidRDefault="00AA5EC4">
            <w:pPr>
              <w:spacing w:line="0" w:lineRule="atLeast"/>
              <w:ind w:left="3380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Mile</w:t>
            </w:r>
            <w:r>
              <w:rPr>
                <w:rFonts w:ascii="Arial" w:eastAsia="Arial" w:hAnsi="Arial"/>
                <w:b/>
                <w:sz w:val="28"/>
              </w:rPr>
              <w:t>stones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0"/>
        </w:trPr>
        <w:tc>
          <w:tcPr>
            <w:tcW w:w="200" w:type="dxa"/>
            <w:shd w:val="clear" w:color="auto" w:fill="auto"/>
            <w:vAlign w:val="bottom"/>
          </w:tcPr>
          <w:p w:rsidR="00000000" w:rsidRDefault="00AA5EC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A5EC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AA5EC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5EC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AA5EC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180" w:type="dxa"/>
            <w:shd w:val="clear" w:color="auto" w:fill="auto"/>
            <w:vAlign w:val="bottom"/>
          </w:tcPr>
          <w:p w:rsidR="00000000" w:rsidRDefault="00AA5EC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AA5EC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60"/>
        </w:trPr>
        <w:tc>
          <w:tcPr>
            <w:tcW w:w="20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A5EC4">
            <w:pPr>
              <w:spacing w:line="259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Define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ind w:right="48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07/22/09</w:t>
            </w:r>
          </w:p>
        </w:tc>
        <w:tc>
          <w:tcPr>
            <w:tcW w:w="11020" w:type="dxa"/>
            <w:gridSpan w:val="2"/>
            <w:vMerge w:val="restart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ind w:left="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•   Pre work completed - prior to 07/22/09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110"/>
        </w:trPr>
        <w:tc>
          <w:tcPr>
            <w:tcW w:w="20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Measure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20" w:type="dxa"/>
            <w:gridSpan w:val="2"/>
            <w:vMerge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178"/>
        </w:trPr>
        <w:tc>
          <w:tcPr>
            <w:tcW w:w="20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0" w:type="dxa"/>
            <w:vMerge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AA5EC4">
            <w:pPr>
              <w:spacing w:line="178" w:lineRule="exact"/>
              <w:ind w:left="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•</w:t>
            </w:r>
          </w:p>
        </w:tc>
        <w:tc>
          <w:tcPr>
            <w:tcW w:w="10180" w:type="dxa"/>
            <w:shd w:val="clear" w:color="auto" w:fill="auto"/>
            <w:vAlign w:val="bottom"/>
          </w:tcPr>
          <w:p w:rsidR="00000000" w:rsidRDefault="00AA5EC4">
            <w:pPr>
              <w:spacing w:line="178" w:lineRule="exac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Sign off on project charters - 07/22/09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41"/>
        </w:trPr>
        <w:tc>
          <w:tcPr>
            <w:tcW w:w="20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A5EC4">
            <w:pPr>
              <w:spacing w:line="240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Analyze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ind w:left="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•</w:t>
            </w:r>
          </w:p>
        </w:tc>
        <w:tc>
          <w:tcPr>
            <w:tcW w:w="1018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Conference call follow-up </w:t>
            </w:r>
            <w:r>
              <w:rPr>
                <w:rFonts w:ascii="Arial" w:eastAsia="Arial" w:hAnsi="Arial"/>
                <w:sz w:val="16"/>
              </w:rPr>
              <w:t>– 8/21/09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156"/>
        </w:trPr>
        <w:tc>
          <w:tcPr>
            <w:tcW w:w="20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Improve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AA5EC4">
            <w:pPr>
              <w:spacing w:line="156" w:lineRule="exact"/>
              <w:ind w:left="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•</w:t>
            </w:r>
          </w:p>
        </w:tc>
        <w:tc>
          <w:tcPr>
            <w:tcW w:w="10180" w:type="dxa"/>
            <w:shd w:val="clear" w:color="auto" w:fill="auto"/>
            <w:vAlign w:val="bottom"/>
          </w:tcPr>
          <w:p w:rsidR="00000000" w:rsidRDefault="00AA5EC4">
            <w:pPr>
              <w:spacing w:line="156" w:lineRule="exac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Kickoff </w:t>
            </w:r>
            <w:r>
              <w:rPr>
                <w:rFonts w:ascii="Arial" w:eastAsia="Arial" w:hAnsi="Arial"/>
                <w:sz w:val="16"/>
              </w:rPr>
              <w:t>– 9/22/09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78"/>
        </w:trPr>
        <w:tc>
          <w:tcPr>
            <w:tcW w:w="20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0" w:type="dxa"/>
            <w:vMerge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AA5EC4">
            <w:pPr>
              <w:spacing w:line="178" w:lineRule="exact"/>
              <w:ind w:left="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•</w:t>
            </w:r>
          </w:p>
        </w:tc>
        <w:tc>
          <w:tcPr>
            <w:tcW w:w="10180" w:type="dxa"/>
            <w:shd w:val="clear" w:color="auto" w:fill="auto"/>
            <w:vAlign w:val="bottom"/>
          </w:tcPr>
          <w:p w:rsidR="00000000" w:rsidRDefault="00AA5EC4">
            <w:pPr>
              <w:spacing w:line="178" w:lineRule="exac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Collect baseline data an</w:t>
            </w:r>
            <w:r>
              <w:rPr>
                <w:rFonts w:ascii="Arial" w:eastAsia="Arial" w:hAnsi="Arial"/>
                <w:sz w:val="16"/>
              </w:rPr>
              <w:t xml:space="preserve">d launch interventions </w:t>
            </w:r>
            <w:r>
              <w:rPr>
                <w:rFonts w:ascii="Arial" w:eastAsia="Arial" w:hAnsi="Arial"/>
                <w:sz w:val="16"/>
              </w:rPr>
              <w:t>– 10/15/09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22"/>
        </w:trPr>
        <w:tc>
          <w:tcPr>
            <w:tcW w:w="20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A5EC4">
            <w:pPr>
              <w:spacing w:line="221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Control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ind w:left="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•</w:t>
            </w:r>
          </w:p>
        </w:tc>
        <w:tc>
          <w:tcPr>
            <w:tcW w:w="1018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Create Collaborative Website -11/02/09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80"/>
        </w:trPr>
        <w:tc>
          <w:tcPr>
            <w:tcW w:w="20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AA5EC4">
            <w:pPr>
              <w:spacing w:line="180" w:lineRule="exact"/>
              <w:ind w:left="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•</w:t>
            </w:r>
          </w:p>
        </w:tc>
        <w:tc>
          <w:tcPr>
            <w:tcW w:w="10180" w:type="dxa"/>
            <w:shd w:val="clear" w:color="auto" w:fill="auto"/>
            <w:vAlign w:val="bottom"/>
          </w:tcPr>
          <w:p w:rsidR="00000000" w:rsidRDefault="00AA5EC4">
            <w:pPr>
              <w:spacing w:line="180" w:lineRule="exac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Define Goal-02/01/10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4"/>
        </w:trPr>
        <w:tc>
          <w:tcPr>
            <w:tcW w:w="20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18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000000" w:rsidRDefault="00AA5EC4">
      <w:pPr>
        <w:rPr>
          <w:rFonts w:ascii="Times New Roman" w:eastAsia="Times New Roman" w:hAnsi="Times New Roman"/>
          <w:sz w:val="2"/>
        </w:rPr>
        <w:sectPr w:rsidR="00000000">
          <w:type w:val="continuous"/>
          <w:pgSz w:w="15840" w:h="12240" w:orient="landscape"/>
          <w:pgMar w:top="774" w:right="720" w:bottom="444" w:left="720" w:header="0" w:footer="0" w:gutter="0"/>
          <w:cols w:space="0" w:equalWidth="0">
            <w:col w:w="14400"/>
          </w:cols>
          <w:docGrid w:linePitch="360"/>
        </w:sectPr>
      </w:pPr>
    </w:p>
    <w:p w:rsidR="00000000" w:rsidRDefault="00AA5EC4">
      <w:pPr>
        <w:spacing w:line="0" w:lineRule="atLeast"/>
        <w:ind w:left="5280"/>
        <w:rPr>
          <w:rFonts w:ascii="Arial" w:eastAsia="Arial" w:hAnsi="Arial"/>
          <w:b/>
          <w:color w:val="3333CC"/>
          <w:sz w:val="48"/>
        </w:rPr>
      </w:pPr>
      <w:bookmarkStart w:id="2" w:name="page2"/>
      <w:bookmarkEnd w:id="2"/>
      <w:r>
        <w:rPr>
          <w:rFonts w:ascii="Arial" w:eastAsia="Arial" w:hAnsi="Arial"/>
          <w:b/>
          <w:color w:val="3333CC"/>
          <w:sz w:val="48"/>
        </w:rPr>
        <w:lastRenderedPageBreak/>
        <w:t>Project Charter</w:t>
      </w:r>
    </w:p>
    <w:p w:rsidR="00000000" w:rsidRDefault="00AA5EC4">
      <w:pPr>
        <w:spacing w:line="19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8320"/>
        <w:gridCol w:w="20"/>
        <w:gridCol w:w="5700"/>
      </w:tblGrid>
      <w:tr w:rsidR="00000000">
        <w:trPr>
          <w:trHeight w:val="588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000000" w:rsidRDefault="00AA5EC4">
            <w:pPr>
              <w:spacing w:line="0" w:lineRule="atLeast"/>
              <w:ind w:left="300"/>
              <w:rPr>
                <w:rFonts w:ascii="Arial" w:eastAsia="Arial" w:hAnsi="Arial"/>
                <w:b/>
                <w:sz w:val="36"/>
              </w:rPr>
            </w:pPr>
            <w:r>
              <w:rPr>
                <w:rFonts w:ascii="Arial" w:eastAsia="Arial" w:hAnsi="Arial"/>
                <w:b/>
                <w:sz w:val="36"/>
              </w:rPr>
              <w:t>Reducing Discarded Platelet Units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000000" w:rsidRDefault="00AA5EC4">
            <w:pPr>
              <w:spacing w:line="0" w:lineRule="atLeast"/>
              <w:ind w:left="30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32"/>
              </w:rPr>
              <w:t xml:space="preserve">Champion: </w:t>
            </w:r>
            <w:r>
              <w:rPr>
                <w:rFonts w:ascii="Arial" w:eastAsia="Arial" w:hAnsi="Arial"/>
                <w:b/>
                <w:sz w:val="15"/>
              </w:rPr>
              <w:t>Barb Epke/Bill Minogue/Chip Davis</w:t>
            </w:r>
          </w:p>
        </w:tc>
      </w:tr>
      <w:tr w:rsidR="00000000">
        <w:trPr>
          <w:trHeight w:val="115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320" w:type="dxa"/>
            <w:vMerge w:val="restart"/>
            <w:shd w:val="clear" w:color="auto" w:fill="FFFF99"/>
            <w:vAlign w:val="bottom"/>
          </w:tcPr>
          <w:p w:rsidR="00000000" w:rsidRDefault="00AA5EC4">
            <w:pPr>
              <w:spacing w:line="0" w:lineRule="atLeast"/>
              <w:ind w:left="300"/>
              <w:rPr>
                <w:rFonts w:ascii="Arial" w:eastAsia="Arial" w:hAnsi="Arial"/>
                <w:b/>
                <w:sz w:val="32"/>
              </w:rPr>
            </w:pPr>
            <w:r>
              <w:rPr>
                <w:rFonts w:ascii="Arial" w:eastAsia="Arial" w:hAnsi="Arial"/>
                <w:b/>
                <w:sz w:val="32"/>
              </w:rPr>
              <w:t>Revised: 02/01/2010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00" w:type="dxa"/>
            <w:vMerge w:val="restart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000000" w:rsidRDefault="00AA5EC4">
            <w:pPr>
              <w:spacing w:line="0" w:lineRule="atLeast"/>
              <w:ind w:left="3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32"/>
              </w:rPr>
              <w:t xml:space="preserve">Project </w:t>
            </w:r>
            <w:r>
              <w:rPr>
                <w:rFonts w:ascii="Arial" w:eastAsia="Arial" w:hAnsi="Arial"/>
                <w:b/>
                <w:sz w:val="32"/>
              </w:rPr>
              <w:t xml:space="preserve">Leader: </w:t>
            </w:r>
            <w:r>
              <w:rPr>
                <w:rFonts w:ascii="Arial" w:eastAsia="Arial" w:hAnsi="Arial"/>
                <w:b/>
                <w:sz w:val="18"/>
              </w:rPr>
              <w:t>Page Gambill/Donna Marquess</w:t>
            </w:r>
          </w:p>
        </w:tc>
      </w:tr>
      <w:tr w:rsidR="00000000">
        <w:trPr>
          <w:trHeight w:val="405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20" w:type="dxa"/>
            <w:vMerge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AA5EC4">
      <w:pPr>
        <w:spacing w:line="0" w:lineRule="atLeast"/>
        <w:rPr>
          <w:rFonts w:ascii="Times New Roman" w:eastAsia="Times New Roman" w:hAnsi="Times New Roman"/>
          <w:sz w:val="24"/>
        </w:rPr>
        <w:sectPr w:rsidR="00000000">
          <w:pgSz w:w="15840" w:h="12240" w:orient="landscape"/>
          <w:pgMar w:top="774" w:right="880" w:bottom="444" w:left="880" w:header="0" w:footer="0" w:gutter="0"/>
          <w:cols w:space="0" w:equalWidth="0">
            <w:col w:w="14080"/>
          </w:cols>
          <w:docGrid w:linePitch="360"/>
        </w:sect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-10160</wp:posOffset>
            </wp:positionH>
            <wp:positionV relativeFrom="paragraph">
              <wp:posOffset>-12700</wp:posOffset>
            </wp:positionV>
            <wp:extent cx="8928100" cy="7226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A5EC4">
      <w:pPr>
        <w:spacing w:line="107" w:lineRule="exact"/>
        <w:rPr>
          <w:rFonts w:ascii="Times New Roman" w:eastAsia="Times New Roman" w:hAnsi="Times New Roman"/>
        </w:rPr>
      </w:pPr>
    </w:p>
    <w:p w:rsidR="00000000" w:rsidRDefault="00AA5EC4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Problem Statement</w:t>
      </w:r>
    </w:p>
    <w:p w:rsidR="00000000" w:rsidRDefault="00AA5EC4">
      <w:pPr>
        <w:spacing w:line="190" w:lineRule="exact"/>
        <w:rPr>
          <w:rFonts w:ascii="Times New Roman" w:eastAsia="Times New Roman" w:hAnsi="Times New Roman"/>
        </w:rPr>
      </w:pPr>
    </w:p>
    <w:p w:rsidR="00000000" w:rsidRDefault="00AA5EC4">
      <w:pPr>
        <w:spacing w:line="260" w:lineRule="auto"/>
        <w:ind w:left="60" w:right="120"/>
        <w:rPr>
          <w:rFonts w:ascii="Arial" w:eastAsia="Arial" w:hAnsi="Arial"/>
        </w:rPr>
      </w:pPr>
      <w:r>
        <w:rPr>
          <w:rFonts w:ascii="Arial" w:eastAsia="Arial" w:hAnsi="Arial"/>
        </w:rPr>
        <w:t>A significant number of apheresis platelet units are prepared per physician request and then not transfused. There is a short shelf life and</w:t>
      </w:r>
    </w:p>
    <w:p w:rsidR="00000000" w:rsidRDefault="00AA5EC4">
      <w:pPr>
        <w:spacing w:line="2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-111760</wp:posOffset>
            </wp:positionH>
            <wp:positionV relativeFrom="paragraph">
              <wp:posOffset>635</wp:posOffset>
            </wp:positionV>
            <wp:extent cx="4470400" cy="9791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A5EC4">
      <w:pPr>
        <w:spacing w:line="258" w:lineRule="auto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the units are often discarded. The result is fewe</w:t>
      </w:r>
      <w:r>
        <w:rPr>
          <w:rFonts w:ascii="Arial" w:eastAsia="Arial" w:hAnsi="Arial"/>
        </w:rPr>
        <w:t>r units available for patients which compromises patient safety. There is also a financial impact due to the high product cost.</w:t>
      </w:r>
    </w:p>
    <w:p w:rsidR="00000000" w:rsidRDefault="00AA5EC4">
      <w:pPr>
        <w:spacing w:line="107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br w:type="column"/>
      </w:r>
    </w:p>
    <w:p w:rsidR="00000000" w:rsidRDefault="00AA5EC4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Project Goal</w:t>
      </w:r>
    </w:p>
    <w:p w:rsidR="00000000" w:rsidRDefault="00AA5EC4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EC4">
      <w:pPr>
        <w:spacing w:line="228" w:lineRule="exact"/>
        <w:rPr>
          <w:rFonts w:ascii="Times New Roman" w:eastAsia="Times New Roman" w:hAnsi="Times New Roman"/>
        </w:rPr>
      </w:pPr>
    </w:p>
    <w:p w:rsidR="00000000" w:rsidRDefault="00AA5EC4">
      <w:pPr>
        <w:spacing w:line="0" w:lineRule="atLeast"/>
        <w:ind w:left="4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 xml:space="preserve">Reduce </w:t>
      </w:r>
      <w:r>
        <w:rPr>
          <w:rFonts w:ascii="Arial" w:eastAsia="Arial" w:hAnsi="Arial"/>
          <w:sz w:val="23"/>
        </w:rPr>
        <w:t>p</w:t>
      </w:r>
      <w:r>
        <w:rPr>
          <w:rFonts w:ascii="Arial" w:eastAsia="Arial" w:hAnsi="Arial"/>
          <w:sz w:val="23"/>
        </w:rPr>
        <w:t>lasma wasta</w:t>
      </w:r>
      <w:r>
        <w:rPr>
          <w:rFonts w:ascii="Arial" w:eastAsia="Arial" w:hAnsi="Arial"/>
          <w:sz w:val="23"/>
        </w:rPr>
        <w:t>g</w:t>
      </w:r>
      <w:r>
        <w:rPr>
          <w:rFonts w:ascii="Arial" w:eastAsia="Arial" w:hAnsi="Arial"/>
          <w:sz w:val="23"/>
        </w:rPr>
        <w:t>e b</w:t>
      </w:r>
      <w:r>
        <w:rPr>
          <w:rFonts w:ascii="Arial" w:eastAsia="Arial" w:hAnsi="Arial"/>
          <w:sz w:val="23"/>
        </w:rPr>
        <w:t>y</w:t>
      </w:r>
      <w:r>
        <w:rPr>
          <w:rFonts w:ascii="Arial" w:eastAsia="Arial" w:hAnsi="Arial"/>
          <w:sz w:val="23"/>
        </w:rPr>
        <w:t xml:space="preserve"> a minimum of 1 % b</w:t>
      </w:r>
      <w:r>
        <w:rPr>
          <w:rFonts w:ascii="Arial" w:eastAsia="Arial" w:hAnsi="Arial"/>
          <w:sz w:val="23"/>
        </w:rPr>
        <w:t>y</w:t>
      </w:r>
      <w:r>
        <w:rPr>
          <w:rFonts w:ascii="Arial" w:eastAsia="Arial" w:hAnsi="Arial"/>
          <w:sz w:val="23"/>
        </w:rPr>
        <w:t xml:space="preserve"> Jul</w:t>
      </w:r>
      <w:r>
        <w:rPr>
          <w:rFonts w:ascii="Arial" w:eastAsia="Arial" w:hAnsi="Arial"/>
          <w:sz w:val="23"/>
        </w:rPr>
        <w:t>y</w:t>
      </w:r>
    </w:p>
    <w:p w:rsidR="00000000" w:rsidRDefault="00AA5EC4">
      <w:pPr>
        <w:spacing w:line="48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3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-118110</wp:posOffset>
            </wp:positionH>
            <wp:positionV relativeFrom="paragraph">
              <wp:posOffset>-1905</wp:posOffset>
            </wp:positionV>
            <wp:extent cx="4425950" cy="9791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A5EC4">
      <w:pPr>
        <w:spacing w:line="0" w:lineRule="atLeast"/>
        <w:ind w:left="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2010 across participating hospitals in Maryland</w:t>
      </w:r>
    </w:p>
    <w:p w:rsidR="00000000" w:rsidRDefault="00AA5EC4">
      <w:pPr>
        <w:spacing w:line="0" w:lineRule="atLeast"/>
        <w:ind w:left="40"/>
        <w:rPr>
          <w:rFonts w:ascii="Arial" w:eastAsia="Arial" w:hAnsi="Arial"/>
          <w:sz w:val="24"/>
        </w:rPr>
        <w:sectPr w:rsidR="00000000">
          <w:type w:val="continuous"/>
          <w:pgSz w:w="15840" w:h="12240" w:orient="landscape"/>
          <w:pgMar w:top="774" w:right="1920" w:bottom="444" w:left="1040" w:header="0" w:footer="0" w:gutter="0"/>
          <w:cols w:num="2" w:space="0" w:equalWidth="0">
            <w:col w:w="6720" w:space="380"/>
            <w:col w:w="5780"/>
          </w:cols>
          <w:docGrid w:linePitch="360"/>
        </w:sectPr>
      </w:pPr>
    </w:p>
    <w:p w:rsidR="00000000" w:rsidRDefault="00AA5EC4">
      <w:pPr>
        <w:spacing w:line="182" w:lineRule="exact"/>
        <w:rPr>
          <w:rFonts w:ascii="Times New Roman" w:eastAsia="Times New Roman" w:hAnsi="Times New Roman"/>
        </w:rPr>
      </w:pPr>
    </w:p>
    <w:p w:rsidR="00000000" w:rsidRDefault="00AA5EC4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Measureme</w:t>
      </w:r>
      <w:r>
        <w:rPr>
          <w:rFonts w:ascii="Arial" w:eastAsia="Arial" w:hAnsi="Arial"/>
          <w:b/>
          <w:sz w:val="28"/>
        </w:rPr>
        <w:t>nt Methodology</w:t>
      </w:r>
    </w:p>
    <w:p w:rsidR="00000000" w:rsidRDefault="00AA5EC4">
      <w:pPr>
        <w:spacing w:line="63" w:lineRule="exact"/>
        <w:rPr>
          <w:rFonts w:ascii="Times New Roman" w:eastAsia="Times New Roman" w:hAnsi="Times New Roman"/>
        </w:rPr>
      </w:pPr>
    </w:p>
    <w:p w:rsidR="00000000" w:rsidRDefault="00AA5EC4">
      <w:pPr>
        <w:spacing w:line="0" w:lineRule="atLeast"/>
        <w:ind w:left="1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U</w:t>
      </w:r>
      <w:r>
        <w:rPr>
          <w:rFonts w:ascii="Arial" w:eastAsia="Arial" w:hAnsi="Arial"/>
          <w:sz w:val="24"/>
        </w:rPr>
        <w:t>ni</w:t>
      </w:r>
      <w:r>
        <w:rPr>
          <w:rFonts w:ascii="Arial" w:eastAsia="Arial" w:hAnsi="Arial"/>
          <w:sz w:val="24"/>
        </w:rPr>
        <w:t xml:space="preserve">t </w:t>
      </w:r>
      <w:r>
        <w:rPr>
          <w:rFonts w:ascii="Arial" w:eastAsia="Arial" w:hAnsi="Arial"/>
          <w:sz w:val="24"/>
        </w:rPr>
        <w:t>=</w:t>
      </w:r>
      <w:r>
        <w:rPr>
          <w:rFonts w:ascii="Arial" w:eastAsia="Arial" w:hAnsi="Arial"/>
          <w:sz w:val="24"/>
        </w:rPr>
        <w:t xml:space="preserve"> o</w:t>
      </w:r>
      <w:r>
        <w:rPr>
          <w:rFonts w:ascii="Arial" w:eastAsia="Arial" w:hAnsi="Arial"/>
          <w:sz w:val="24"/>
        </w:rPr>
        <w:t>n</w:t>
      </w:r>
      <w:r>
        <w:rPr>
          <w:rFonts w:ascii="Arial" w:eastAsia="Arial" w:hAnsi="Arial"/>
          <w:sz w:val="24"/>
        </w:rPr>
        <w:t>e u</w:t>
      </w:r>
      <w:r>
        <w:rPr>
          <w:rFonts w:ascii="Arial" w:eastAsia="Arial" w:hAnsi="Arial"/>
          <w:sz w:val="24"/>
        </w:rPr>
        <w:t>ni</w:t>
      </w:r>
      <w:r>
        <w:rPr>
          <w:rFonts w:ascii="Arial" w:eastAsia="Arial" w:hAnsi="Arial"/>
          <w:sz w:val="24"/>
        </w:rPr>
        <w:t>t o</w:t>
      </w:r>
      <w:r>
        <w:rPr>
          <w:rFonts w:ascii="Arial" w:eastAsia="Arial" w:hAnsi="Arial"/>
          <w:sz w:val="24"/>
        </w:rPr>
        <w:t>f</w:t>
      </w:r>
      <w:r>
        <w:rPr>
          <w:rFonts w:ascii="Arial" w:eastAsia="Arial" w:hAnsi="Arial"/>
          <w:sz w:val="24"/>
        </w:rPr>
        <w:t xml:space="preserve"> ap</w:t>
      </w:r>
      <w:r>
        <w:rPr>
          <w:rFonts w:ascii="Arial" w:eastAsia="Arial" w:hAnsi="Arial"/>
          <w:sz w:val="24"/>
        </w:rPr>
        <w:t>h</w:t>
      </w:r>
      <w:r>
        <w:rPr>
          <w:rFonts w:ascii="Arial" w:eastAsia="Arial" w:hAnsi="Arial"/>
          <w:sz w:val="24"/>
        </w:rPr>
        <w:t>e</w:t>
      </w:r>
      <w:r>
        <w:rPr>
          <w:rFonts w:ascii="Arial" w:eastAsia="Arial" w:hAnsi="Arial"/>
          <w:sz w:val="24"/>
        </w:rPr>
        <w:t>r</w:t>
      </w:r>
      <w:r>
        <w:rPr>
          <w:rFonts w:ascii="Arial" w:eastAsia="Arial" w:hAnsi="Arial"/>
          <w:sz w:val="24"/>
        </w:rPr>
        <w:t>es</w:t>
      </w:r>
      <w:r>
        <w:rPr>
          <w:rFonts w:ascii="Arial" w:eastAsia="Arial" w:hAnsi="Arial"/>
          <w:sz w:val="24"/>
        </w:rPr>
        <w:t>i</w:t>
      </w:r>
      <w:r>
        <w:rPr>
          <w:rFonts w:ascii="Arial" w:eastAsia="Arial" w:hAnsi="Arial"/>
          <w:sz w:val="24"/>
        </w:rPr>
        <w:t>s p</w:t>
      </w:r>
      <w:r>
        <w:rPr>
          <w:rFonts w:ascii="Arial" w:eastAsia="Arial" w:hAnsi="Arial"/>
          <w:sz w:val="24"/>
        </w:rPr>
        <w:t>l</w:t>
      </w:r>
      <w:r>
        <w:rPr>
          <w:rFonts w:ascii="Arial" w:eastAsia="Arial" w:hAnsi="Arial"/>
          <w:sz w:val="24"/>
        </w:rPr>
        <w:t>ate</w:t>
      </w:r>
      <w:r>
        <w:rPr>
          <w:rFonts w:ascii="Arial" w:eastAsia="Arial" w:hAnsi="Arial"/>
          <w:sz w:val="24"/>
        </w:rPr>
        <w:t>l</w:t>
      </w:r>
      <w:r>
        <w:rPr>
          <w:rFonts w:ascii="Arial" w:eastAsia="Arial" w:hAnsi="Arial"/>
          <w:sz w:val="24"/>
        </w:rPr>
        <w:t xml:space="preserve">ets (6 </w:t>
      </w:r>
      <w:r>
        <w:rPr>
          <w:rFonts w:ascii="Arial" w:eastAsia="Arial" w:hAnsi="Arial"/>
          <w:sz w:val="24"/>
        </w:rPr>
        <w:t>E</w:t>
      </w:r>
      <w:r>
        <w:rPr>
          <w:rFonts w:ascii="Arial" w:eastAsia="Arial" w:hAnsi="Arial"/>
          <w:sz w:val="24"/>
        </w:rPr>
        <w:t>U)</w:t>
      </w:r>
    </w:p>
    <w:p w:rsidR="00000000" w:rsidRDefault="00AA5EC4">
      <w:pPr>
        <w:spacing w:line="29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-111760</wp:posOffset>
            </wp:positionH>
            <wp:positionV relativeFrom="paragraph">
              <wp:posOffset>-27305</wp:posOffset>
            </wp:positionV>
            <wp:extent cx="4470400" cy="9791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A5EC4">
      <w:pPr>
        <w:spacing w:line="0" w:lineRule="atLeast"/>
        <w:ind w:left="180"/>
        <w:rPr>
          <w:rFonts w:ascii="Arial" w:eastAsia="Arial" w:hAnsi="Arial"/>
          <w:sz w:val="24"/>
          <w:u w:val="single"/>
        </w:rPr>
      </w:pPr>
      <w:r>
        <w:rPr>
          <w:rFonts w:ascii="Arial" w:eastAsia="Arial" w:hAnsi="Arial"/>
          <w:sz w:val="24"/>
        </w:rPr>
        <w:t xml:space="preserve">% Waste = </w:t>
      </w:r>
      <w:r>
        <w:rPr>
          <w:rFonts w:ascii="Arial" w:eastAsia="Arial" w:hAnsi="Arial"/>
          <w:sz w:val="24"/>
          <w:u w:val="single"/>
        </w:rPr>
        <w:t># platelet units wasted</w:t>
      </w:r>
    </w:p>
    <w:p w:rsidR="00000000" w:rsidRDefault="00AA5EC4">
      <w:pPr>
        <w:spacing w:line="36" w:lineRule="exact"/>
        <w:rPr>
          <w:rFonts w:ascii="Times New Roman" w:eastAsia="Times New Roman" w:hAnsi="Times New Roman"/>
        </w:rPr>
      </w:pPr>
    </w:p>
    <w:p w:rsidR="00000000" w:rsidRDefault="00AA5EC4">
      <w:pPr>
        <w:spacing w:line="0" w:lineRule="atLeast"/>
        <w:ind w:left="14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Total # of platelet units purchased</w:t>
      </w:r>
    </w:p>
    <w:p w:rsidR="00000000" w:rsidRDefault="00AA5EC4">
      <w:pPr>
        <w:spacing w:line="276" w:lineRule="exact"/>
        <w:rPr>
          <w:rFonts w:ascii="Times New Roman" w:eastAsia="Times New Roman" w:hAnsi="Times New Roman"/>
        </w:rPr>
      </w:pPr>
    </w:p>
    <w:p w:rsidR="00000000" w:rsidRDefault="00AA5EC4">
      <w:pPr>
        <w:spacing w:line="0" w:lineRule="atLeast"/>
        <w:ind w:left="1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(Do not include partial units as wasted.)</w:t>
      </w:r>
    </w:p>
    <w:p w:rsidR="00000000" w:rsidRDefault="00AA5EC4">
      <w:pPr>
        <w:spacing w:line="129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-111760</wp:posOffset>
            </wp:positionH>
            <wp:positionV relativeFrom="paragraph">
              <wp:posOffset>43180</wp:posOffset>
            </wp:positionV>
            <wp:extent cx="4470400" cy="97917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A5EC4">
      <w:pPr>
        <w:spacing w:line="0" w:lineRule="atLeast"/>
        <w:ind w:left="2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Participating Organizations</w:t>
      </w:r>
    </w:p>
    <w:p w:rsidR="00000000" w:rsidRDefault="00AA5EC4">
      <w:pPr>
        <w:spacing w:line="354" w:lineRule="exact"/>
        <w:rPr>
          <w:rFonts w:ascii="Times New Roman" w:eastAsia="Times New Roman" w:hAnsi="Times New Roman"/>
        </w:rPr>
      </w:pPr>
    </w:p>
    <w:p w:rsidR="00000000" w:rsidRDefault="00AA5EC4">
      <w:pPr>
        <w:numPr>
          <w:ilvl w:val="0"/>
          <w:numId w:val="3"/>
        </w:numPr>
        <w:tabs>
          <w:tab w:val="left" w:pos="460"/>
        </w:tabs>
        <w:spacing w:line="0" w:lineRule="atLeast"/>
        <w:ind w:left="460" w:hanging="156"/>
        <w:jc w:val="both"/>
        <w:rPr>
          <w:rFonts w:ascii="Wingdings" w:eastAsia="Wingdings" w:hAnsi="Wingdings"/>
        </w:rPr>
      </w:pPr>
      <w:r>
        <w:rPr>
          <w:rFonts w:ascii="Arial" w:eastAsia="Arial" w:hAnsi="Arial"/>
        </w:rPr>
        <w:t xml:space="preserve">45 out of 45 hospitals with a functional blood </w:t>
      </w:r>
      <w:r>
        <w:rPr>
          <w:rFonts w:ascii="Arial" w:eastAsia="Arial" w:hAnsi="Arial"/>
        </w:rPr>
        <w:t>bank in Maryland</w:t>
      </w:r>
    </w:p>
    <w:p w:rsidR="00000000" w:rsidRDefault="00AA5EC4">
      <w:pPr>
        <w:spacing w:line="30" w:lineRule="exact"/>
        <w:rPr>
          <w:rFonts w:ascii="Wingdings" w:eastAsia="Wingdings" w:hAnsi="Wingdings"/>
        </w:rPr>
      </w:pPr>
    </w:p>
    <w:p w:rsidR="00000000" w:rsidRDefault="00AA5EC4">
      <w:pPr>
        <w:numPr>
          <w:ilvl w:val="0"/>
          <w:numId w:val="3"/>
        </w:numPr>
        <w:tabs>
          <w:tab w:val="left" w:pos="460"/>
        </w:tabs>
        <w:spacing w:line="0" w:lineRule="atLeast"/>
        <w:ind w:left="460" w:hanging="156"/>
        <w:jc w:val="both"/>
        <w:rPr>
          <w:rFonts w:ascii="Wingdings" w:eastAsia="Wingdings" w:hAnsi="Wingdings"/>
        </w:rPr>
      </w:pPr>
      <w:r>
        <w:rPr>
          <w:rFonts w:ascii="Arial" w:eastAsia="Arial" w:hAnsi="Arial"/>
        </w:rPr>
        <w:t>Blood suppliers</w:t>
      </w:r>
    </w:p>
    <w:p w:rsidR="00000000" w:rsidRDefault="00AA5EC4">
      <w:pPr>
        <w:spacing w:line="219" w:lineRule="exact"/>
        <w:rPr>
          <w:rFonts w:ascii="Times New Roman" w:eastAsia="Times New Roman" w:hAnsi="Times New Roman"/>
        </w:rPr>
      </w:pPr>
      <w:r>
        <w:rPr>
          <w:rFonts w:ascii="Wingdings" w:eastAsia="Wingdings" w:hAnsi="Wingdings"/>
        </w:rPr>
        <w:br w:type="column"/>
      </w:r>
    </w:p>
    <w:p w:rsidR="00000000" w:rsidRDefault="00AA5EC4">
      <w:pPr>
        <w:spacing w:line="0" w:lineRule="atLeast"/>
        <w:ind w:left="4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Scope</w:t>
      </w:r>
    </w:p>
    <w:p w:rsidR="00000000" w:rsidRDefault="00AA5EC4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8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-116205</wp:posOffset>
            </wp:positionH>
            <wp:positionV relativeFrom="paragraph">
              <wp:posOffset>163830</wp:posOffset>
            </wp:positionV>
            <wp:extent cx="4424680" cy="97917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68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A5EC4">
      <w:pPr>
        <w:spacing w:line="297" w:lineRule="exact"/>
        <w:rPr>
          <w:rFonts w:ascii="Times New Roman" w:eastAsia="Times New Roman" w:hAnsi="Times New Roman"/>
        </w:rPr>
      </w:pPr>
    </w:p>
    <w:p w:rsidR="00000000" w:rsidRDefault="00AA5EC4">
      <w:pPr>
        <w:spacing w:line="287" w:lineRule="auto"/>
        <w:ind w:left="280" w:right="980"/>
        <w:rPr>
          <w:rFonts w:ascii="Arial" w:eastAsia="Arial" w:hAnsi="Arial"/>
        </w:rPr>
      </w:pPr>
      <w:r>
        <w:rPr>
          <w:rFonts w:ascii="Arial" w:eastAsia="Arial" w:hAnsi="Arial"/>
        </w:rPr>
        <w:t xml:space="preserve">• 45 hospitals with a functional blood bank in Maryland </w:t>
      </w:r>
      <w:r>
        <w:rPr>
          <w:rFonts w:ascii="Wingdings" w:eastAsia="Wingdings" w:hAnsi="Wingdings"/>
        </w:rPr>
        <w:t></w:t>
      </w:r>
      <w:r>
        <w:rPr>
          <w:rFonts w:ascii="Wingdings" w:eastAsia="Wingdings" w:hAnsi="Wingdings"/>
        </w:rPr>
        <w:t></w:t>
      </w:r>
      <w:r>
        <w:rPr>
          <w:rFonts w:ascii="Arial" w:eastAsia="Arial" w:hAnsi="Arial"/>
        </w:rPr>
        <w:t>Blood suppliers</w:t>
      </w:r>
    </w:p>
    <w:p w:rsidR="00000000" w:rsidRDefault="00AA5EC4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-118110</wp:posOffset>
            </wp:positionH>
            <wp:positionV relativeFrom="paragraph">
              <wp:posOffset>478155</wp:posOffset>
            </wp:positionV>
            <wp:extent cx="4425950" cy="97917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A5EC4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EC4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EC4">
      <w:pPr>
        <w:spacing w:line="233" w:lineRule="exact"/>
        <w:rPr>
          <w:rFonts w:ascii="Times New Roman" w:eastAsia="Times New Roman" w:hAnsi="Times New Roman"/>
        </w:rPr>
      </w:pPr>
    </w:p>
    <w:p w:rsidR="00000000" w:rsidRDefault="00AA5EC4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Benefits</w:t>
      </w:r>
    </w:p>
    <w:p w:rsidR="00000000" w:rsidRDefault="00AA5EC4">
      <w:pPr>
        <w:spacing w:line="350" w:lineRule="exact"/>
        <w:rPr>
          <w:rFonts w:ascii="Times New Roman" w:eastAsia="Times New Roman" w:hAnsi="Times New Roman"/>
        </w:rPr>
      </w:pPr>
    </w:p>
    <w:p w:rsidR="00000000" w:rsidRDefault="00AA5EC4">
      <w:pPr>
        <w:numPr>
          <w:ilvl w:val="0"/>
          <w:numId w:val="4"/>
        </w:numPr>
        <w:tabs>
          <w:tab w:val="left" w:pos="280"/>
        </w:tabs>
        <w:spacing w:line="0" w:lineRule="atLeast"/>
        <w:ind w:left="280" w:hanging="280"/>
        <w:jc w:val="both"/>
        <w:rPr>
          <w:rFonts w:ascii="Wingdings" w:eastAsia="Wingdings" w:hAnsi="Wingdings"/>
          <w:sz w:val="24"/>
        </w:rPr>
      </w:pPr>
      <w:r>
        <w:rPr>
          <w:rFonts w:ascii="Arial" w:eastAsia="Arial" w:hAnsi="Arial"/>
          <w:sz w:val="24"/>
        </w:rPr>
        <w:t>Increased blood inventory available for patient care</w:t>
      </w:r>
    </w:p>
    <w:p w:rsidR="00000000" w:rsidRDefault="00AA5EC4">
      <w:pPr>
        <w:spacing w:line="36" w:lineRule="exact"/>
        <w:rPr>
          <w:rFonts w:ascii="Wingdings" w:eastAsia="Wingdings" w:hAnsi="Wingdings"/>
          <w:sz w:val="24"/>
        </w:rPr>
      </w:pPr>
    </w:p>
    <w:p w:rsidR="00000000" w:rsidRDefault="00AA5EC4">
      <w:pPr>
        <w:numPr>
          <w:ilvl w:val="0"/>
          <w:numId w:val="4"/>
        </w:numPr>
        <w:tabs>
          <w:tab w:val="left" w:pos="280"/>
        </w:tabs>
        <w:spacing w:line="0" w:lineRule="atLeast"/>
        <w:ind w:left="280" w:hanging="280"/>
        <w:jc w:val="both"/>
        <w:rPr>
          <w:rFonts w:ascii="Wingdings" w:eastAsia="Wingdings" w:hAnsi="Wingdings"/>
          <w:sz w:val="24"/>
        </w:rPr>
      </w:pPr>
      <w:r>
        <w:rPr>
          <w:rFonts w:ascii="Arial" w:eastAsia="Arial" w:hAnsi="Arial"/>
          <w:sz w:val="24"/>
        </w:rPr>
        <w:t>Cost credit for transferring out short dated platelets</w:t>
      </w:r>
    </w:p>
    <w:p w:rsidR="00000000" w:rsidRDefault="00AA5EC4">
      <w:pPr>
        <w:spacing w:line="14" w:lineRule="exact"/>
        <w:rPr>
          <w:rFonts w:ascii="Wingdings" w:eastAsia="Wingdings" w:hAnsi="Wingdings"/>
          <w:sz w:val="24"/>
        </w:rPr>
      </w:pPr>
    </w:p>
    <w:p w:rsidR="00000000" w:rsidRDefault="00AA5EC4">
      <w:pPr>
        <w:numPr>
          <w:ilvl w:val="0"/>
          <w:numId w:val="4"/>
        </w:numPr>
        <w:tabs>
          <w:tab w:val="left" w:pos="280"/>
        </w:tabs>
        <w:spacing w:line="0" w:lineRule="atLeast"/>
        <w:ind w:left="280" w:hanging="280"/>
        <w:jc w:val="both"/>
        <w:rPr>
          <w:rFonts w:ascii="Wingdings" w:eastAsia="Wingdings" w:hAnsi="Wingdings"/>
          <w:sz w:val="23"/>
        </w:rPr>
      </w:pPr>
      <w:r>
        <w:rPr>
          <w:rFonts w:ascii="Arial" w:eastAsia="Arial" w:hAnsi="Arial"/>
          <w:sz w:val="23"/>
        </w:rPr>
        <w:t>Reduction in</w:t>
      </w:r>
      <w:r>
        <w:rPr>
          <w:rFonts w:ascii="Arial" w:eastAsia="Arial" w:hAnsi="Arial"/>
          <w:sz w:val="23"/>
        </w:rPr>
        <w:t xml:space="preserve"> costs to acquire additional platelet products</w:t>
      </w:r>
    </w:p>
    <w:p w:rsidR="00000000" w:rsidRDefault="00AA5EC4">
      <w:pPr>
        <w:tabs>
          <w:tab w:val="left" w:pos="280"/>
        </w:tabs>
        <w:spacing w:line="0" w:lineRule="atLeast"/>
        <w:ind w:left="280" w:hanging="280"/>
        <w:jc w:val="both"/>
        <w:rPr>
          <w:rFonts w:ascii="Wingdings" w:eastAsia="Wingdings" w:hAnsi="Wingdings"/>
          <w:sz w:val="23"/>
        </w:rPr>
        <w:sectPr w:rsidR="00000000">
          <w:type w:val="continuous"/>
          <w:pgSz w:w="15840" w:h="12240" w:orient="landscape"/>
          <w:pgMar w:top="774" w:right="1440" w:bottom="444" w:left="1040" w:header="0" w:footer="0" w:gutter="0"/>
          <w:cols w:num="2" w:space="0" w:equalWidth="0">
            <w:col w:w="5980" w:space="1120"/>
            <w:col w:w="6260"/>
          </w:cols>
          <w:docGrid w:linePitch="360"/>
        </w:sectPr>
      </w:pPr>
      <w:r>
        <w:rPr>
          <w:rFonts w:ascii="Wingdings" w:eastAsia="Wingdings" w:hAnsi="Wingdings"/>
          <w:noProof/>
          <w:sz w:val="23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-4619625</wp:posOffset>
            </wp:positionH>
            <wp:positionV relativeFrom="paragraph">
              <wp:posOffset>-48260</wp:posOffset>
            </wp:positionV>
            <wp:extent cx="8928100" cy="19621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A5EC4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EC4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EC4">
      <w:pPr>
        <w:spacing w:line="200" w:lineRule="exact"/>
        <w:rPr>
          <w:rFonts w:ascii="Times New Roman" w:eastAsia="Times New Roman" w:hAnsi="Times New Roman"/>
        </w:rPr>
      </w:pPr>
    </w:p>
    <w:p w:rsidR="00000000" w:rsidRDefault="00AA5EC4">
      <w:pPr>
        <w:spacing w:line="316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1200"/>
        <w:gridCol w:w="200"/>
        <w:gridCol w:w="1580"/>
        <w:gridCol w:w="840"/>
        <w:gridCol w:w="10140"/>
        <w:gridCol w:w="240"/>
      </w:tblGrid>
      <w:tr w:rsidR="00000000">
        <w:trPr>
          <w:trHeight w:val="527"/>
        </w:trPr>
        <w:tc>
          <w:tcPr>
            <w:tcW w:w="20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C0C0C0"/>
            <w:vAlign w:val="bottom"/>
          </w:tcPr>
          <w:p w:rsidR="00000000" w:rsidRDefault="00AA5EC4">
            <w:pPr>
              <w:spacing w:line="0" w:lineRule="atLeast"/>
              <w:ind w:left="140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Phase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000000" w:rsidRDefault="00AA5EC4">
            <w:pPr>
              <w:spacing w:line="0" w:lineRule="atLeast"/>
              <w:ind w:right="60"/>
              <w:jc w:val="right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Date Comp</w:t>
            </w:r>
          </w:p>
        </w:tc>
        <w:tc>
          <w:tcPr>
            <w:tcW w:w="840" w:type="dxa"/>
            <w:shd w:val="clear" w:color="auto" w:fill="C0C0C0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40" w:type="dxa"/>
            <w:shd w:val="clear" w:color="auto" w:fill="C0C0C0"/>
            <w:vAlign w:val="bottom"/>
          </w:tcPr>
          <w:p w:rsidR="00000000" w:rsidRDefault="00AA5EC4">
            <w:pPr>
              <w:spacing w:line="0" w:lineRule="atLeast"/>
              <w:ind w:left="3380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Milestones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0"/>
        </w:trPr>
        <w:tc>
          <w:tcPr>
            <w:tcW w:w="200" w:type="dxa"/>
            <w:shd w:val="clear" w:color="auto" w:fill="auto"/>
            <w:vAlign w:val="bottom"/>
          </w:tcPr>
          <w:p w:rsidR="00000000" w:rsidRDefault="00AA5EC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A5EC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AA5EC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5EC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AA5EC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140" w:type="dxa"/>
            <w:shd w:val="clear" w:color="auto" w:fill="auto"/>
            <w:vAlign w:val="bottom"/>
          </w:tcPr>
          <w:p w:rsidR="00000000" w:rsidRDefault="00AA5EC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AA5EC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34"/>
        </w:trPr>
        <w:tc>
          <w:tcPr>
            <w:tcW w:w="20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A5EC4">
            <w:pPr>
              <w:spacing w:line="233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Define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ind w:right="48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07/22/09</w:t>
            </w:r>
          </w:p>
        </w:tc>
        <w:tc>
          <w:tcPr>
            <w:tcW w:w="10980" w:type="dxa"/>
            <w:gridSpan w:val="2"/>
            <w:vMerge w:val="restart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ind w:left="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•   Pre work completed - prior to 07/22/09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135"/>
        </w:trPr>
        <w:tc>
          <w:tcPr>
            <w:tcW w:w="20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Measure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980" w:type="dxa"/>
            <w:gridSpan w:val="2"/>
            <w:vMerge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60"/>
        </w:trPr>
        <w:tc>
          <w:tcPr>
            <w:tcW w:w="20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vMerge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AA5EC4">
            <w:pPr>
              <w:spacing w:line="160" w:lineRule="exact"/>
              <w:ind w:left="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•</w:t>
            </w:r>
          </w:p>
        </w:tc>
        <w:tc>
          <w:tcPr>
            <w:tcW w:w="10140" w:type="dxa"/>
            <w:shd w:val="clear" w:color="auto" w:fill="auto"/>
            <w:vAlign w:val="bottom"/>
          </w:tcPr>
          <w:p w:rsidR="00000000" w:rsidRDefault="00AA5EC4">
            <w:pPr>
              <w:spacing w:line="160" w:lineRule="exac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Sign off on project charters - 07/22/09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234"/>
        </w:trPr>
        <w:tc>
          <w:tcPr>
            <w:tcW w:w="20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A5EC4">
            <w:pPr>
              <w:spacing w:line="233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Analyze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ind w:left="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•</w:t>
            </w:r>
          </w:p>
        </w:tc>
        <w:tc>
          <w:tcPr>
            <w:tcW w:w="1014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Conference call follow-up </w:t>
            </w:r>
            <w:r>
              <w:rPr>
                <w:rFonts w:ascii="Arial" w:eastAsia="Arial" w:hAnsi="Arial"/>
                <w:sz w:val="16"/>
              </w:rPr>
              <w:t>– 8/21/09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182"/>
        </w:trPr>
        <w:tc>
          <w:tcPr>
            <w:tcW w:w="20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Improve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AA5EC4">
            <w:pPr>
              <w:spacing w:line="181" w:lineRule="exact"/>
              <w:ind w:left="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•</w:t>
            </w:r>
          </w:p>
        </w:tc>
        <w:tc>
          <w:tcPr>
            <w:tcW w:w="10140" w:type="dxa"/>
            <w:shd w:val="clear" w:color="auto" w:fill="auto"/>
            <w:vAlign w:val="bottom"/>
          </w:tcPr>
          <w:p w:rsidR="00000000" w:rsidRDefault="00AA5EC4">
            <w:pPr>
              <w:spacing w:line="181" w:lineRule="exac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Kickoff </w:t>
            </w:r>
            <w:r>
              <w:rPr>
                <w:rFonts w:ascii="Arial" w:eastAsia="Arial" w:hAnsi="Arial"/>
                <w:sz w:val="16"/>
              </w:rPr>
              <w:t>– 9/22/09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60"/>
        </w:trPr>
        <w:tc>
          <w:tcPr>
            <w:tcW w:w="20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vMerge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AA5EC4">
            <w:pPr>
              <w:spacing w:line="160" w:lineRule="exact"/>
              <w:ind w:left="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•</w:t>
            </w:r>
          </w:p>
        </w:tc>
        <w:tc>
          <w:tcPr>
            <w:tcW w:w="10140" w:type="dxa"/>
            <w:shd w:val="clear" w:color="auto" w:fill="auto"/>
            <w:vAlign w:val="bottom"/>
          </w:tcPr>
          <w:p w:rsidR="00000000" w:rsidRDefault="00AA5EC4">
            <w:pPr>
              <w:spacing w:line="160" w:lineRule="exac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Collect baseline data and launch interventions </w:t>
            </w:r>
            <w:r>
              <w:rPr>
                <w:rFonts w:ascii="Arial" w:eastAsia="Arial" w:hAnsi="Arial"/>
                <w:sz w:val="16"/>
              </w:rPr>
              <w:t>– 10/15/09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234"/>
        </w:trPr>
        <w:tc>
          <w:tcPr>
            <w:tcW w:w="20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A5EC4">
            <w:pPr>
              <w:spacing w:line="233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Control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ind w:left="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•</w:t>
            </w:r>
          </w:p>
        </w:tc>
        <w:tc>
          <w:tcPr>
            <w:tcW w:w="1014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Create Collaborative Website -11/02/09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186"/>
        </w:trPr>
        <w:tc>
          <w:tcPr>
            <w:tcW w:w="20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ind w:left="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•</w:t>
            </w:r>
          </w:p>
        </w:tc>
        <w:tc>
          <w:tcPr>
            <w:tcW w:w="1014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Define goal-02/01/10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4"/>
        </w:trPr>
        <w:tc>
          <w:tcPr>
            <w:tcW w:w="20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14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AA5EC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000000" w:rsidRDefault="00AA5EC4">
      <w:pPr>
        <w:spacing w:line="1" w:lineRule="exact"/>
        <w:rPr>
          <w:rFonts w:ascii="Times New Roman" w:eastAsia="Times New Roman" w:hAnsi="Times New Roman"/>
        </w:rPr>
      </w:pPr>
    </w:p>
    <w:sectPr w:rsidR="00000000">
      <w:type w:val="continuous"/>
      <w:pgSz w:w="15840" w:h="12240" w:orient="landscape"/>
      <w:pgMar w:top="774" w:right="720" w:bottom="444" w:left="720" w:header="0" w:footer="0" w:gutter="0"/>
      <w:cols w:space="0" w:equalWidth="0">
        <w:col w:w="144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4B0DC50"/>
    <w:lvl w:ilvl="0">
      <w:start w:val="1"/>
      <w:numFmt w:val="bullet"/>
      <w:lvlText w:val="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>
      <w:start w:val="1"/>
      <w:numFmt w:val="bullet"/>
      <w:lvlText w:val="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>
      <w:start w:val="1"/>
      <w:numFmt w:val="bullet"/>
      <w:lvlText w:val="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>
      <w:start w:val="1"/>
      <w:numFmt w:val="bullet"/>
      <w:lvlText w:val="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C4"/>
    <w:rsid w:val="00AA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A422098-F8ED-48ED-A18E-A4C74FEF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2017-05-31T13:34:00Z</dcterms:created>
  <dcterms:modified xsi:type="dcterms:W3CDTF">2017-05-31T13:34:00Z</dcterms:modified>
</cp:coreProperties>
</file>